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Nonformat"/>
        <w:widowControl/>
        <w:tabs>
          <w:tab w:val="clear" w:pos="720"/>
          <w:tab w:val="right" w:pos="10440" w:leader="dot"/>
        </w:tabs>
        <w:ind w:right="0"/>
        <w:jc w:val="both"/>
        <w:rPr>
          <w:rFonts w:ascii="Times New Roman" w:hAnsi="Times New Roman"/>
          <w:sz w:val="24"/>
          <w:szCs w:val="18"/>
          <w:lang w:val="en-US"/>
        </w:rPr>
      </w:pPr>
      <w:r>
        <w:rPr>
          <w:rFonts w:ascii="Times New Roman" w:hAnsi="Times New Roman"/>
          <w:sz w:val="24"/>
          <w:szCs w:val="18"/>
          <w:lang w:val="en-US"/>
        </w:rPr>
      </w:r>
    </w:p>
    <w:p>
      <w:pPr>
        <w:pStyle w:val="Title"/>
        <w:ind w:hanging="0"/>
        <w:rPr/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3.2pt;height:52.8pt;mso-wrap-distance-right:0pt" filled="f" o:ole="">
            <v:imagedata r:id="rId3" o:title=""/>
          </v:shape>
          <o:OLEObject Type="Embed" ProgID="" ShapeID="ole_rId2" DrawAspect="Content" ObjectID="_1638351408" r:id="rId2"/>
        </w:object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mc:AlternateContent>
          <mc:Choice Requires="wps">
            <w:drawing>
              <wp:anchor behindDoc="0" distT="635" distB="635" distL="635" distR="635" simplePos="0" locked="0" layoutInCell="1" allowOverlap="1" relativeHeight="26" wp14:anchorId="30A485C1">
                <wp:simplePos x="0" y="0"/>
                <wp:positionH relativeFrom="column">
                  <wp:posOffset>-97155</wp:posOffset>
                </wp:positionH>
                <wp:positionV relativeFrom="paragraph">
                  <wp:posOffset>40005</wp:posOffset>
                </wp:positionV>
                <wp:extent cx="6606540" cy="896620"/>
                <wp:effectExtent l="635" t="635" r="635" b="635"/>
                <wp:wrapNone/>
                <wp:docPr id="1" name="Надпись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6720" cy="896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ing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Республика Бурятия</w:t>
                            </w:r>
                          </w:p>
                          <w:p>
                            <w:pPr>
                              <w:pStyle w:val="Style22"/>
                              <w:ind w:firstLine="540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Северо-Байкальский район</w:t>
                            </w:r>
                          </w:p>
                          <w:p>
                            <w:pPr>
                              <w:pStyle w:val="Style22"/>
                              <w:ind w:firstLine="540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Совет депутатов МО СП «Холодное эвенкийское»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созыва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22"/>
                              <w:ind w:firstLine="540"/>
                              <w:jc w:val="center"/>
                              <w:rPr>
                                <w:b/>
                                <w:bCs/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>сессия</w:t>
                            </w:r>
                          </w:p>
                          <w:p>
                            <w:pPr>
                              <w:pStyle w:val="Title"/>
                              <w:ind w:hanging="0"/>
                              <w:rPr>
                                <w:i w:val="false"/>
                                <w:i w:val="false"/>
                                <w:sz w:val="26"/>
                                <w:szCs w:val="26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" path="m0,0l-2147483645,0l-2147483645,-2147483646l0,-2147483646xe" fillcolor="white" stroked="t" o:allowincell="f" style="position:absolute;margin-left:-7.65pt;margin-top:3.15pt;width:520.15pt;height:70.55pt;mso-wrap-style:square;v-text-anchor:top" wp14:anchorId="30A485C1">
                <v:fill o:detectmouseclick="t" type="solid" color2="black" opacity="0.5"/>
                <v:stroke color="white" joinstyle="round" endcap="flat"/>
                <v:textbox>
                  <w:txbxContent>
                    <w:p>
                      <w:pPr>
                        <w:pStyle w:val="Heading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Республика Бурятия</w:t>
                      </w:r>
                    </w:p>
                    <w:p>
                      <w:pPr>
                        <w:pStyle w:val="Style22"/>
                        <w:ind w:firstLine="540"/>
                        <w:jc w:val="center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ru-RU"/>
                        </w:rPr>
                        <w:t>Северо-Байкальский район</w:t>
                      </w:r>
                    </w:p>
                    <w:p>
                      <w:pPr>
                        <w:pStyle w:val="Style22"/>
                        <w:ind w:firstLine="540"/>
                        <w:jc w:val="center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ru-RU"/>
                        </w:rPr>
                        <w:t>Совет депутатов МО СП «Холодное эвенкийское»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V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созыва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  <w:p>
                      <w:pPr>
                        <w:pStyle w:val="Style22"/>
                        <w:ind w:firstLine="540"/>
                        <w:jc w:val="center"/>
                        <w:rPr>
                          <w:b/>
                          <w:bCs/>
                          <w:sz w:val="28"/>
                          <w:lang w:val="ru-RU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lang w:val="en-US"/>
                        </w:rPr>
                        <w:t>X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</w:rPr>
                        <w:t>V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lang w:val="en-US"/>
                        </w:rPr>
                        <w:t>III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</w:rPr>
                        <w:t>сессия</w:t>
                      </w:r>
                    </w:p>
                    <w:p>
                      <w:pPr>
                        <w:pStyle w:val="Title"/>
                        <w:ind w:hanging="0"/>
                        <w:rPr>
                          <w:i w:val="false"/>
                          <w:i w:val="false"/>
                          <w:sz w:val="26"/>
                          <w:szCs w:val="26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mc:AlternateContent>
          <mc:Choice Requires="wps">
            <w:drawing>
              <wp:anchor behindDoc="0" distT="19050" distB="19050" distL="19685" distR="19050" simplePos="0" locked="0" layoutInCell="1" allowOverlap="1" relativeHeight="24" wp14:anchorId="272CEEC6">
                <wp:simplePos x="0" y="0"/>
                <wp:positionH relativeFrom="column">
                  <wp:posOffset>222885</wp:posOffset>
                </wp:positionH>
                <wp:positionV relativeFrom="paragraph">
                  <wp:posOffset>180340</wp:posOffset>
                </wp:positionV>
                <wp:extent cx="6629400" cy="635"/>
                <wp:effectExtent l="19685" t="19050" r="19050" b="1905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.55pt,14.2pt" to="539.5pt,14.2pt" ID="Прямая соединительная линия 1" stroked="t" o:allowincell="f" style="position:absolute" wp14:anchorId="272CEEC6">
                <v:stroke color="yellow" weight="381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mc:AlternateContent>
          <mc:Choice Requires="wps">
            <w:drawing>
              <wp:anchor behindDoc="0" distT="19050" distB="19050" distL="19685" distR="19050" simplePos="0" locked="0" layoutInCell="1" allowOverlap="1" relativeHeight="25" wp14:anchorId="0EFF200F">
                <wp:simplePos x="0" y="0"/>
                <wp:positionH relativeFrom="column">
                  <wp:posOffset>222885</wp:posOffset>
                </wp:positionH>
                <wp:positionV relativeFrom="paragraph">
                  <wp:posOffset>53340</wp:posOffset>
                </wp:positionV>
                <wp:extent cx="6629400" cy="635"/>
                <wp:effectExtent l="19685" t="19050" r="19050" b="19050"/>
                <wp:wrapNone/>
                <wp:docPr id="3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.55pt,4.2pt" to="539.5pt,4.2pt" ID="Прямая соединительная линия 2" stroked="t" o:allowincell="f" style="position:absolute" wp14:anchorId="0EFF200F">
                <v:stroke color="aqua" weight="381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b/>
          <w:sz w:val="8"/>
          <w:szCs w:val="36"/>
          <w:lang w:val="ru-RU"/>
        </w:rPr>
      </w:pPr>
      <w:r>
        <w:rPr>
          <w:b/>
          <w:sz w:val="8"/>
          <w:szCs w:val="36"/>
          <w:lang w:val="ru-RU"/>
        </w:rPr>
      </w:r>
    </w:p>
    <w:p>
      <w:pPr>
        <w:pStyle w:val="Normal"/>
        <w:jc w:val="center"/>
        <w:rPr>
          <w:b/>
          <w:sz w:val="36"/>
          <w:szCs w:val="36"/>
          <w:lang w:val="ru-RU"/>
        </w:rPr>
      </w:pPr>
      <w:r>
        <w:rPr>
          <w:b/>
          <w:sz w:val="28"/>
          <w:szCs w:val="36"/>
          <w:lang w:val="ru-RU"/>
        </w:rPr>
        <w:t>Решение №61</w:t>
      </w:r>
    </w:p>
    <w:p>
      <w:pPr>
        <w:pStyle w:val="Normal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03.03.2025 г.                                                                                                               п. Холодная</w:t>
      </w:r>
    </w:p>
    <w:p>
      <w:pPr>
        <w:pStyle w:val="Normal"/>
        <w:tabs>
          <w:tab w:val="clear" w:pos="720"/>
          <w:tab w:val="left" w:pos="187" w:leader="none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>
      <w:pPr>
        <w:pStyle w:val="Normal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Об утверждении отчёта об исполнении </w:t>
      </w:r>
    </w:p>
    <w:p>
      <w:pPr>
        <w:pStyle w:val="Normal"/>
        <w:rPr>
          <w:sz w:val="26"/>
          <w:szCs w:val="26"/>
        </w:rPr>
      </w:pPr>
      <w:r>
        <w:rPr>
          <w:b/>
          <w:bCs/>
          <w:sz w:val="26"/>
          <w:szCs w:val="26"/>
        </w:rPr>
        <w:t>бюджета муниципального образования</w:t>
      </w:r>
    </w:p>
    <w:p>
      <w:pPr>
        <w:pStyle w:val="Normal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сельского поселения «Холодное эвенкийское» </w:t>
      </w:r>
    </w:p>
    <w:p>
      <w:pPr>
        <w:pStyle w:val="Normal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за  2024 год</w:t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>
          <w:b/>
          <w:bCs/>
          <w:i/>
          <w:i/>
          <w:iCs/>
          <w:sz w:val="20"/>
          <w:szCs w:val="20"/>
        </w:rPr>
      </w:pPr>
      <w:r>
        <w:rPr/>
        <w:t xml:space="preserve">     </w:t>
      </w:r>
      <w:r>
        <w:rPr/>
        <w:t xml:space="preserve">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</w:t>
      </w:r>
      <w:r>
        <w:rPr>
          <w:rFonts w:eastAsia="Times New Roman" w:cs="Times New Roman"/>
          <w:bCs/>
          <w:color w:val="00000A"/>
          <w:kern w:val="0"/>
          <w:sz w:val="24"/>
          <w:szCs w:val="24"/>
          <w:lang w:val="ru-RU" w:eastAsia="ru-RU" w:bidi="ar-SA"/>
        </w:rPr>
        <w:t xml:space="preserve"> «Холодное эвенкийское» решает:</w:t>
      </w:r>
    </w:p>
    <w:p>
      <w:pPr>
        <w:pStyle w:val="Normal"/>
        <w:ind w:firstLine="540"/>
        <w:jc w:val="both"/>
        <w:rPr>
          <w:rFonts w:ascii="Times New Roman" w:hAnsi="Times New Roman" w:eastAsia="Times New Roman" w:cs="Times New Roman"/>
          <w:bCs/>
          <w:color w:val="00000A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/>
          <w:bCs/>
          <w:color w:val="00000A"/>
          <w:kern w:val="0"/>
          <w:sz w:val="24"/>
          <w:szCs w:val="24"/>
          <w:lang w:val="ru-RU" w:eastAsia="ru-RU" w:bidi="ar-SA"/>
        </w:rPr>
        <w:t xml:space="preserve">    </w:t>
      </w:r>
      <w:r>
        <w:rPr>
          <w:rFonts w:eastAsia="Times New Roman" w:cs="Times New Roman"/>
          <w:bCs/>
          <w:color w:val="00000A"/>
          <w:kern w:val="0"/>
          <w:sz w:val="24"/>
          <w:szCs w:val="24"/>
          <w:lang w:val="ru-RU" w:eastAsia="ru-RU" w:bidi="ar-SA"/>
        </w:rPr>
        <w:t>1. Утвердить отчет об исполнении бюджета поселения за 2024 год:</w:t>
      </w:r>
    </w:p>
    <w:p>
      <w:pPr>
        <w:pStyle w:val="Normal"/>
        <w:jc w:val="both"/>
        <w:rPr>
          <w:rFonts w:ascii="Times New Roman" w:hAnsi="Times New Roman" w:eastAsia="Times New Roman" w:cs="Times New Roman"/>
          <w:bCs/>
          <w:color w:val="00000A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/>
          <w:bCs/>
          <w:color w:val="00000A"/>
          <w:kern w:val="0"/>
          <w:sz w:val="24"/>
          <w:szCs w:val="24"/>
          <w:lang w:val="ru-RU" w:eastAsia="ru-RU" w:bidi="ar-SA"/>
        </w:rPr>
        <w:t>- в  общем объёме доходов  в сумме 4 395 007,13   рублей,  в том числе  безвозмездных поступлений в сумме 4 044 942,06   рублей,</w:t>
      </w:r>
    </w:p>
    <w:p>
      <w:pPr>
        <w:pStyle w:val="Normal"/>
        <w:jc w:val="both"/>
        <w:rPr>
          <w:rFonts w:ascii="Times New Roman" w:hAnsi="Times New Roman" w:eastAsia="Calibri"/>
          <w:color w:val="00000A"/>
          <w:sz w:val="24"/>
          <w:szCs w:val="24"/>
        </w:rPr>
      </w:pPr>
      <w:r>
        <w:rPr>
          <w:rFonts w:eastAsia="Times New Roman" w:cs="Times New Roman"/>
          <w:bCs/>
          <w:color w:val="00000A"/>
          <w:kern w:val="0"/>
          <w:sz w:val="24"/>
          <w:szCs w:val="24"/>
          <w:lang w:val="ru-RU" w:eastAsia="ru-RU" w:bidi="ar-SA"/>
        </w:rPr>
        <w:t>- в  общем  объём расходов в сумме 4 340 110,73   р</w:t>
      </w:r>
      <w:r>
        <w:rPr>
          <w:rFonts w:eastAsia="Calibri"/>
          <w:color w:val="00000A"/>
          <w:sz w:val="24"/>
          <w:szCs w:val="24"/>
        </w:rPr>
        <w:t>ублей;</w:t>
      </w:r>
    </w:p>
    <w:p>
      <w:pPr>
        <w:pStyle w:val="Normal"/>
        <w:ind w:firstLine="540"/>
        <w:jc w:val="both"/>
        <w:rPr>
          <w:rFonts w:ascii="Times New Roman" w:hAnsi="Times New Roman" w:eastAsia="Calibri"/>
          <w:color w:val="00000A"/>
          <w:sz w:val="24"/>
          <w:szCs w:val="24"/>
        </w:rPr>
      </w:pPr>
      <w:r>
        <w:rPr>
          <w:rFonts w:eastAsia="Calibri"/>
          <w:color w:val="00000A"/>
          <w:sz w:val="24"/>
          <w:szCs w:val="24"/>
        </w:rPr>
        <w:t>- профицит  в сумме 54 89</w:t>
      </w:r>
      <w:r>
        <w:rPr>
          <w:rFonts w:eastAsia="Calibri"/>
          <w:color w:val="00000A"/>
          <w:sz w:val="24"/>
          <w:szCs w:val="24"/>
          <w:shd w:fill="auto" w:val="clear"/>
        </w:rPr>
        <w:t>6,40 рублей.</w:t>
      </w:r>
    </w:p>
    <w:p>
      <w:pPr>
        <w:pStyle w:val="BodyText"/>
        <w:ind w:firstLine="540"/>
        <w:jc w:val="both"/>
        <w:rPr/>
      </w:pPr>
      <w:r>
        <w:rPr>
          <w:rFonts w:eastAsia="Calibri"/>
          <w:color w:val="00000A"/>
          <w:sz w:val="24"/>
          <w:szCs w:val="24"/>
        </w:rPr>
        <w:t>2. Утвердить отчёт об исполнении бюд</w:t>
      </w:r>
      <w:r>
        <w:rPr/>
        <w:t xml:space="preserve">жета поселения за </w:t>
      </w:r>
      <w:r>
        <w:rPr>
          <w:bCs/>
        </w:rPr>
        <w:t>2024 год</w:t>
      </w:r>
      <w:r>
        <w:rPr/>
        <w:t xml:space="preserve"> по кодам классификации доходов бюджета.  (Приложение 1).</w:t>
      </w:r>
    </w:p>
    <w:p>
      <w:pPr>
        <w:pStyle w:val="BodyText"/>
        <w:ind w:firstLine="540"/>
        <w:jc w:val="both"/>
        <w:rPr/>
      </w:pPr>
      <w:r>
        <w:rPr/>
        <w:t xml:space="preserve">3. </w:t>
      </w:r>
      <w:bookmarkStart w:id="0" w:name="__DdeLink__15384_779053510"/>
      <w:bookmarkEnd w:id="0"/>
      <w:r>
        <w:rPr/>
        <w:t xml:space="preserve">Утвердить отчёт об исполнении бюджета поселении за  </w:t>
      </w:r>
      <w:r>
        <w:rPr>
          <w:bCs/>
        </w:rPr>
        <w:t>2024 год</w:t>
      </w:r>
      <w:r>
        <w:rPr/>
        <w:t xml:space="preserve"> по кодам расходов бюджета по ведомственной структуре расходов (Приложение 2).</w:t>
      </w:r>
    </w:p>
    <w:p>
      <w:pPr>
        <w:pStyle w:val="BodyText"/>
        <w:ind w:firstLine="540"/>
        <w:jc w:val="both"/>
        <w:rPr/>
      </w:pPr>
      <w:r>
        <w:rPr/>
        <w:t xml:space="preserve">4. Утвердить отчёт об исполнении бюджета поселении за </w:t>
      </w:r>
      <w:r>
        <w:rPr>
          <w:bCs/>
        </w:rPr>
        <w:t>2024 год</w:t>
      </w:r>
      <w:r>
        <w:rPr/>
        <w:t xml:space="preserve"> по разделам и подразделам классификации расходов бюджета (Приложение 3).</w:t>
      </w:r>
    </w:p>
    <w:p>
      <w:pPr>
        <w:pStyle w:val="BodyText"/>
        <w:ind w:firstLine="540"/>
        <w:jc w:val="both"/>
        <w:rPr/>
      </w:pPr>
      <w:r>
        <w:rPr/>
        <w:t xml:space="preserve">5. Утвердить отчёт об исполнении бюджета поселения за </w:t>
      </w:r>
      <w:r>
        <w:rPr>
          <w:bCs/>
        </w:rPr>
        <w:t>2024 года</w:t>
      </w:r>
      <w:r>
        <w:rPr/>
        <w:t xml:space="preserve"> по кодам классификации источников финансирования дефицита бюджета (Приложение 4).</w:t>
      </w:r>
    </w:p>
    <w:p>
      <w:pPr>
        <w:pStyle w:val="BodyText"/>
        <w:jc w:val="both"/>
        <w:rPr/>
      </w:pPr>
      <w:r>
        <w:rPr/>
        <w:t xml:space="preserve">         </w:t>
      </w:r>
      <w:r>
        <w:rPr/>
        <w:t>6.  Настоящее решение вступает в силу со дня его официального обнародования.</w:t>
      </w:r>
    </w:p>
    <w:p>
      <w:pPr>
        <w:pStyle w:val="Normal"/>
        <w:ind w:firstLine="540"/>
        <w:jc w:val="both"/>
        <w:rPr>
          <w:bCs/>
        </w:rPr>
      </w:pPr>
      <w:r>
        <w:rPr>
          <w:bCs/>
        </w:rPr>
      </w:r>
    </w:p>
    <w:p>
      <w:pPr>
        <w:pStyle w:val="BodyTextIndent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 Совета депутатов муниципального</w:t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сельского поселения «Холодное эвенкийское»                     С.А. Дармаева</w:t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образования</w:t>
      </w:r>
    </w:p>
    <w:p>
      <w:pPr>
        <w:pStyle w:val="NoSpacing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сельского поселения «Холодное эвенкийское                                                 Л.П. Усынина</w:t>
      </w:r>
    </w:p>
    <w:p>
      <w:pPr>
        <w:pStyle w:val="Normal"/>
        <w:ind w:left="60"/>
        <w:rPr/>
      </w:pPr>
      <w:r>
        <w:rPr/>
      </w:r>
    </w:p>
    <w:p>
      <w:pPr>
        <w:pStyle w:val="Normal"/>
        <w:ind w:left="60"/>
        <w:rPr/>
      </w:pPr>
      <w:r>
        <w:rPr/>
      </w:r>
    </w:p>
    <w:p>
      <w:pPr>
        <w:pStyle w:val="Normal"/>
        <w:ind w:left="60"/>
        <w:rPr/>
      </w:pPr>
      <w:r>
        <w:rPr/>
      </w:r>
    </w:p>
    <w:p>
      <w:pPr>
        <w:pStyle w:val="Normal"/>
        <w:ind w:left="60"/>
        <w:rPr/>
      </w:pPr>
      <w:r>
        <w:rPr/>
      </w:r>
    </w:p>
    <w:p>
      <w:pPr>
        <w:pStyle w:val="Normal"/>
        <w:ind w:left="60"/>
        <w:rPr/>
      </w:pPr>
      <w:r>
        <w:rPr/>
      </w:r>
    </w:p>
    <w:p>
      <w:pPr>
        <w:pStyle w:val="Normal"/>
        <w:ind w:left="60"/>
        <w:jc w:val="right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ind w:left="60"/>
        <w:jc w:val="right"/>
        <w:rPr/>
      </w:pPr>
      <w:r>
        <w:rPr>
          <w:color w:val="000000"/>
          <w:sz w:val="16"/>
        </w:rPr>
        <w:t xml:space="preserve">Приложение 1  к решению Совета депутатов </w:t>
      </w:r>
    </w:p>
    <w:p>
      <w:pPr>
        <w:pStyle w:val="Normal"/>
        <w:ind w:left="60"/>
        <w:jc w:val="right"/>
        <w:rPr/>
      </w:pPr>
      <w:r>
        <w:rPr>
          <w:color w:val="000000"/>
          <w:sz w:val="16"/>
        </w:rPr>
        <w:t>МО СП "Холодное эвенкийское"  от 03.03.2025 №61</w:t>
      </w:r>
    </w:p>
    <w:p>
      <w:pPr>
        <w:pStyle w:val="Normal"/>
        <w:ind w:left="60"/>
        <w:jc w:val="right"/>
        <w:rPr/>
      </w:pPr>
      <w:r>
        <w:rPr>
          <w:color w:val="000000"/>
          <w:sz w:val="16"/>
        </w:rPr>
        <w:t xml:space="preserve">"Об утверждении  отчёта об исполнении </w:t>
      </w:r>
    </w:p>
    <w:p>
      <w:pPr>
        <w:pStyle w:val="Normal"/>
        <w:ind w:left="60"/>
        <w:jc w:val="right"/>
        <w:rPr/>
      </w:pPr>
      <w:r>
        <w:rPr>
          <w:color w:val="000000"/>
          <w:sz w:val="16"/>
        </w:rPr>
        <w:t>бюджета МО СП "Холодное  эвенкийское" за  2024 год</w:t>
      </w:r>
      <w:r>
        <w:rPr>
          <w:rFonts w:eastAsia="SimSun"/>
          <w:lang w:eastAsia="zh-CN"/>
        </w:rPr>
        <w:t xml:space="preserve"> </w:t>
      </w:r>
      <w:r>
        <w:rPr>
          <w:color w:val="000000"/>
          <w:sz w:val="16"/>
        </w:rPr>
        <w:t>"</w:t>
      </w:r>
    </w:p>
    <w:p>
      <w:pPr>
        <w:pStyle w:val="Normal"/>
        <w:ind w:left="60"/>
        <w:jc w:val="right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jc w:val="center"/>
        <w:rPr/>
      </w:pPr>
      <w:r>
        <w:rPr>
          <w:rFonts w:eastAsia="Microsoft YaHei"/>
          <w:b/>
          <w:bCs/>
          <w:sz w:val="20"/>
          <w:szCs w:val="20"/>
        </w:rPr>
        <w:t>ИСПОЛНЕНИЕ ДОХОДНОЙ ЧАСТИ БЮДЖЕТА ЗА 2024 ГОД</w:t>
      </w:r>
    </w:p>
    <w:p>
      <w:pPr>
        <w:pStyle w:val="Normal"/>
        <w:jc w:val="center"/>
        <w:rPr>
          <w:rFonts w:ascii="Arial" w:hAnsi="Arial" w:eastAsia="Microsoft YaHei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>
      <w:pPr>
        <w:pStyle w:val="Normal"/>
        <w:tabs>
          <w:tab w:val="clear" w:pos="720"/>
          <w:tab w:val="left" w:pos="6663" w:leader="none"/>
        </w:tabs>
        <w:ind w:left="60"/>
        <w:jc w:val="right"/>
        <w:rPr/>
      </w:pPr>
      <w:r>
        <w:rPr>
          <w:sz w:val="18"/>
          <w:szCs w:val="18"/>
        </w:rPr>
        <w:t>Единицы измерения (руб.)</w:t>
      </w:r>
    </w:p>
    <w:p>
      <w:pPr>
        <w:pStyle w:val="Normal"/>
        <w:ind w:left="60"/>
        <w:jc w:val="right"/>
        <w:rPr>
          <w:color w:val="000000"/>
          <w:sz w:val="16"/>
        </w:rPr>
      </w:pPr>
      <w:r>
        <w:rPr>
          <w:color w:val="000000"/>
          <w:sz w:val="16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60"/>
        <w:gridCol w:w="4691"/>
        <w:gridCol w:w="1109"/>
        <w:gridCol w:w="1440"/>
        <w:gridCol w:w="1044"/>
        <w:gridCol w:w="639"/>
      </w:tblGrid>
      <w:tr>
        <w:trPr>
          <w:trHeight w:val="255" w:hRule="atLeast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доходов на 2024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плана доходов за 2024 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плана доходов на 2024 год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исполнения плана доходов на 2024 год</w:t>
            </w:r>
          </w:p>
        </w:tc>
      </w:tr>
      <w:tr>
        <w:trPr>
          <w:trHeight w:val="225" w:hRule="atLeast"/>
        </w:trPr>
        <w:tc>
          <w:tcPr>
            <w:tcW w:w="6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СЕЛЬСКОГО ПОСЕЛЕНИЯ "ХОЛОДНОЕ ЭВЕНКИЙСКОЕ" СЕВЕРО-БАЙКАЛЬСКОГО РАЙОНА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4 396 864,13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4 395 007,13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1 857,00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>
        <w:trPr>
          <w:trHeight w:val="225" w:hRule="atLeast"/>
        </w:trPr>
        <w:tc>
          <w:tcPr>
            <w:tcW w:w="63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350 065,07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350 065,07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10100000000000000</w:t>
            </w:r>
          </w:p>
        </w:tc>
        <w:tc>
          <w:tcPr>
            <w:tcW w:w="46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108 836,96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108 836,96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1125" w:hRule="atLeast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10102010010000110</w:t>
            </w:r>
          </w:p>
        </w:tc>
        <w:tc>
          <w:tcPr>
            <w:tcW w:w="46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108 836,96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108 836,96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10600000000000000</w:t>
            </w:r>
          </w:p>
        </w:tc>
        <w:tc>
          <w:tcPr>
            <w:tcW w:w="46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135 224,94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135 224,94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10601030100000110</w:t>
            </w:r>
          </w:p>
        </w:tc>
        <w:tc>
          <w:tcPr>
            <w:tcW w:w="46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33 383,17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33 383,17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10606033100000110</w:t>
            </w:r>
          </w:p>
        </w:tc>
        <w:tc>
          <w:tcPr>
            <w:tcW w:w="46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32 671,00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32 671,00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10606043100000110</w:t>
            </w:r>
          </w:p>
        </w:tc>
        <w:tc>
          <w:tcPr>
            <w:tcW w:w="46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69 170,77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69 170,77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11100000000000000</w:t>
            </w:r>
          </w:p>
        </w:tc>
        <w:tc>
          <w:tcPr>
            <w:tcW w:w="46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105 518,43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105 518,43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11105075100000120</w:t>
            </w:r>
          </w:p>
        </w:tc>
        <w:tc>
          <w:tcPr>
            <w:tcW w:w="46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105 518,43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105 518,43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11300000000000000</w:t>
            </w:r>
          </w:p>
        </w:tc>
        <w:tc>
          <w:tcPr>
            <w:tcW w:w="46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484,74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484,74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11302995100000130</w:t>
            </w:r>
          </w:p>
        </w:tc>
        <w:tc>
          <w:tcPr>
            <w:tcW w:w="46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484,74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484,74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3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4 046 799,06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4 044 942,06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1 857,00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>
        <w:trPr>
          <w:trHeight w:val="450" w:hRule="atLeast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20200000000000000</w:t>
            </w:r>
          </w:p>
        </w:tc>
        <w:tc>
          <w:tcPr>
            <w:tcW w:w="46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4 043 663,38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4 041 806,38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1 857,00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>
        <w:trPr>
          <w:trHeight w:val="450" w:hRule="atLeast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20215001100000150</w:t>
            </w:r>
          </w:p>
        </w:tc>
        <w:tc>
          <w:tcPr>
            <w:tcW w:w="46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1 857,00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1 857,00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20235118100000150</w:t>
            </w:r>
          </w:p>
        </w:tc>
        <w:tc>
          <w:tcPr>
            <w:tcW w:w="46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252 555,38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252 555,38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20249999100000150</w:t>
            </w:r>
          </w:p>
        </w:tc>
        <w:tc>
          <w:tcPr>
            <w:tcW w:w="46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360 832,00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360 832,00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20290054100000150</w:t>
            </w:r>
          </w:p>
        </w:tc>
        <w:tc>
          <w:tcPr>
            <w:tcW w:w="46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3 428 419,00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3 428 419,00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21800000000000000</w:t>
            </w:r>
          </w:p>
        </w:tc>
        <w:tc>
          <w:tcPr>
            <w:tcW w:w="46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3 135,68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3 135,68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21860010100000150</w:t>
            </w:r>
          </w:p>
        </w:tc>
        <w:tc>
          <w:tcPr>
            <w:tcW w:w="46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3 135,68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3 135,68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63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4 396 864,13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4 395 007,13</w:t>
            </w:r>
          </w:p>
        </w:tc>
        <w:tc>
          <w:tcPr>
            <w:tcW w:w="1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1 857,00</w:t>
            </w:r>
          </w:p>
        </w:tc>
        <w:tc>
          <w:tcPr>
            <w:tcW w:w="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color w:val="000000"/>
          <w:sz w:val="16"/>
        </w:rPr>
      </w:pPr>
      <w:r>
        <w:rPr>
          <w:color w:val="000000"/>
          <w:sz w:val="16"/>
        </w:rPr>
      </w:r>
    </w:p>
    <w:p>
      <w:pPr>
        <w:pStyle w:val="Normal"/>
        <w:jc w:val="right"/>
        <w:rPr>
          <w:rFonts w:ascii="Calibri" w:hAnsi="Calibri" w:eastAsia="Microsoft YaHei" w:cs="Calibri"/>
          <w:color w:val="000000"/>
          <w:sz w:val="16"/>
          <w:szCs w:val="16"/>
        </w:rPr>
      </w:pPr>
      <w:r>
        <w:rPr>
          <w:color w:val="000000"/>
          <w:sz w:val="16"/>
        </w:rPr>
        <w:t xml:space="preserve">Приложение 2  к решению Совета депутатов </w:t>
      </w:r>
    </w:p>
    <w:p>
      <w:pPr>
        <w:pStyle w:val="Normal"/>
        <w:jc w:val="right"/>
        <w:rPr/>
      </w:pPr>
      <w:r>
        <w:rPr>
          <w:color w:val="000000"/>
          <w:sz w:val="16"/>
        </w:rPr>
        <w:t>МО СП "Холодное эвенкийское"  от 03.03.2025 №61</w:t>
      </w:r>
    </w:p>
    <w:p>
      <w:pPr>
        <w:pStyle w:val="Normal"/>
        <w:jc w:val="right"/>
        <w:rPr>
          <w:rFonts w:ascii="Calibri" w:hAnsi="Calibri" w:eastAsia="Microsoft YaHei" w:cs="Mangal"/>
          <w:color w:val="000000"/>
          <w:sz w:val="16"/>
          <w:szCs w:val="16"/>
        </w:rPr>
      </w:pPr>
      <w:r>
        <w:rPr>
          <w:color w:val="000000"/>
          <w:sz w:val="16"/>
        </w:rPr>
        <w:t xml:space="preserve">"Об утверждении  отчёта об исполнении </w:t>
      </w:r>
    </w:p>
    <w:p>
      <w:pPr>
        <w:pStyle w:val="Normal"/>
        <w:jc w:val="right"/>
        <w:rPr/>
      </w:pPr>
      <w:r>
        <w:rPr>
          <w:color w:val="000000"/>
          <w:sz w:val="16"/>
        </w:rPr>
        <w:t>бюджета МО СП "Холодное  эвенкийское"  за 2024 год</w:t>
      </w:r>
      <w:r>
        <w:rPr>
          <w:rFonts w:eastAsia="SimSun"/>
          <w:lang w:eastAsia="zh-CN"/>
        </w:rPr>
        <w:t xml:space="preserve"> </w:t>
      </w:r>
      <w:r>
        <w:rPr>
          <w:color w:val="000000"/>
          <w:sz w:val="16"/>
        </w:rPr>
        <w:t>"</w:t>
      </w:r>
    </w:p>
    <w:p>
      <w:pPr>
        <w:pStyle w:val="Normal"/>
        <w:jc w:val="right"/>
        <w:rPr>
          <w:rFonts w:ascii="Calibri" w:hAnsi="Calibri" w:eastAsia="Microsoft YaHei" w:cs="Mangal"/>
          <w:color w:val="000000"/>
          <w:sz w:val="16"/>
          <w:szCs w:val="16"/>
        </w:rPr>
      </w:pPr>
      <w:r>
        <w:rPr>
          <w:rFonts w:eastAsia="Microsoft YaHei" w:cs="Mangal" w:ascii="Calibri" w:hAnsi="Calibri"/>
          <w:color w:val="000000"/>
          <w:sz w:val="16"/>
          <w:szCs w:val="16"/>
        </w:rPr>
      </w:r>
    </w:p>
    <w:p>
      <w:pPr>
        <w:pStyle w:val="Normal"/>
        <w:jc w:val="center"/>
        <w:rPr/>
      </w:pPr>
      <w:r>
        <w:rPr>
          <w:rFonts w:eastAsia="Microsoft YaHei"/>
          <w:b/>
          <w:bCs/>
          <w:sz w:val="20"/>
          <w:szCs w:val="20"/>
        </w:rPr>
        <w:t>ВЕДОМСТВЕННАЯ СТРУКТУРА РАСХОДОВ БЮДЖЕТА ЗА 2024 ГОД</w:t>
      </w:r>
    </w:p>
    <w:p>
      <w:pPr>
        <w:pStyle w:val="Normal"/>
        <w:tabs>
          <w:tab w:val="clear" w:pos="720"/>
          <w:tab w:val="left" w:pos="6663" w:leader="none"/>
        </w:tabs>
        <w:ind w:left="6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20"/>
          <w:tab w:val="left" w:pos="6663" w:leader="none"/>
        </w:tabs>
        <w:ind w:left="60"/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>
      <w:pPr>
        <w:pStyle w:val="Normal"/>
        <w:tabs>
          <w:tab w:val="clear" w:pos="720"/>
          <w:tab w:val="left" w:pos="6663" w:leader="none"/>
        </w:tabs>
        <w:ind w:left="60"/>
        <w:jc w:val="right"/>
        <w:rPr/>
      </w:pPr>
      <w:r>
        <w:rP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5"/>
        <w:gridCol w:w="1061"/>
        <w:gridCol w:w="481"/>
        <w:gridCol w:w="4298"/>
        <w:gridCol w:w="1164"/>
        <w:gridCol w:w="1138"/>
        <w:gridCol w:w="1202"/>
        <w:gridCol w:w="623"/>
      </w:tblGrid>
      <w:tr>
        <w:trPr>
          <w:trHeight w:val="765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 - Код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расхода - Код</w:t>
            </w:r>
          </w:p>
        </w:tc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Роспись расходов на 2024 год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3 487 823.79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3 048 241.88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439 581.91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87,4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47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1 588 102.95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1 588 048.65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54.30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9999955493</w:t>
            </w:r>
          </w:p>
        </w:tc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16 000.00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16 000.00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9999955493</w:t>
            </w:r>
          </w:p>
        </w:tc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4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4 832.00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4 832.00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9999981010</w:t>
            </w:r>
          </w:p>
        </w:tc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1 204 640.67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1 204 627.22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13.45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9999981010</w:t>
            </w:r>
          </w:p>
        </w:tc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4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362 630.28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362 589.43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40.85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47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1 864 677.84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1 428 150.23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436 527.61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76,6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9999943030</w:t>
            </w:r>
          </w:p>
        </w:tc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47 874.00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47 874.00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740 663.77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606 091.20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134 572.57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81,8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4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35 116.00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32 116.00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</w:t>
            </w:r>
          </w:p>
        </w:tc>
      </w:tr>
      <w:tr>
        <w:trPr>
          <w:trHeight w:val="675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4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212 767.65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181 354.96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31 412.69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85,2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306 812.33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259 298.77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47 513.56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4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518 444.09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300 412.68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218 031.41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57,9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4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4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4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2.62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997.38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47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27 043.00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27 043.00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9999943010</w:t>
            </w:r>
          </w:p>
        </w:tc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27 043.00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27 043.00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47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9999986010</w:t>
            </w:r>
          </w:p>
        </w:tc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4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9999986030</w:t>
            </w:r>
          </w:p>
        </w:tc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4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47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5 000.00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5 000.00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99999S2870</w:t>
            </w:r>
          </w:p>
        </w:tc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5 000.00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5 000.00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47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252 555.38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252 555.38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47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252 555.38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252 555.38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9999951180</w:t>
            </w:r>
          </w:p>
        </w:tc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4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188 064.37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188 064.37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9999951180</w:t>
            </w:r>
          </w:p>
        </w:tc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4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56 795.41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56 795.41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9999951180</w:t>
            </w:r>
          </w:p>
        </w:tc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7 695.60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7 695.60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</w:t>
            </w:r>
          </w:p>
        </w:tc>
        <w:tc>
          <w:tcPr>
            <w:tcW w:w="47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47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9999982980</w:t>
            </w:r>
          </w:p>
        </w:tc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47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1 041 093.37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1 029 313.47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11 779.90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98,9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47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1 041 093.37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1 029 313.47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11 779.90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98,9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9999943050</w:t>
            </w:r>
          </w:p>
        </w:tc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2 502.00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2 502.00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9999974030</w:t>
            </w:r>
          </w:p>
        </w:tc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4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335 000.00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335 000.00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9999982900</w:t>
            </w:r>
          </w:p>
        </w:tc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525 000.00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520 791.00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4 209.00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99,2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9999982910</w:t>
            </w:r>
          </w:p>
        </w:tc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4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60 000.00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52 429.10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7 570.90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87,4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9999982930</w:t>
            </w:r>
          </w:p>
        </w:tc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4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118 591.37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118 591.37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47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477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9999942010</w:t>
            </w:r>
          </w:p>
        </w:tc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42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645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4 801 472.54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4 340 110.73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461 361.81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90,4</w:t>
            </w:r>
          </w:p>
        </w:tc>
      </w:tr>
    </w:tbl>
    <w:p>
      <w:pPr>
        <w:pStyle w:val="Normal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>Приложение 3  к решению Совета депутатов</w:t>
      </w:r>
    </w:p>
    <w:p>
      <w:pPr>
        <w:pStyle w:val="Normal"/>
        <w:jc w:val="right"/>
        <w:rPr/>
      </w:pPr>
      <w:r>
        <w:rPr>
          <w:rFonts w:eastAsia="Microsoft YaHei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МО СП «Холодное эвенкийское»  от 03.03.2025 №61</w:t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 xml:space="preserve">"Об утверждении  отчёта об исполнении бюджета </w:t>
      </w:r>
    </w:p>
    <w:p>
      <w:pPr>
        <w:pStyle w:val="Normal"/>
        <w:jc w:val="right"/>
        <w:rPr/>
      </w:pPr>
      <w:r>
        <w:rPr>
          <w:rFonts w:eastAsia="Microsoft YaHei"/>
          <w:color w:val="000000"/>
          <w:sz w:val="16"/>
          <w:szCs w:val="16"/>
        </w:rPr>
        <w:t xml:space="preserve">МО СП "Холодное  эвенкийское" </w:t>
      </w:r>
      <w:r>
        <w:rPr>
          <w:color w:val="000000"/>
          <w:sz w:val="16"/>
        </w:rPr>
        <w:t xml:space="preserve">за  2024 год </w:t>
      </w:r>
      <w:r>
        <w:rPr>
          <w:rFonts w:eastAsia="Microsoft YaHei"/>
          <w:color w:val="000000"/>
          <w:sz w:val="16"/>
          <w:szCs w:val="16"/>
        </w:rPr>
        <w:t>»</w:t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</w:r>
    </w:p>
    <w:p>
      <w:pPr>
        <w:pStyle w:val="Normal"/>
        <w:jc w:val="center"/>
        <w:rPr/>
      </w:pPr>
      <w:r>
        <w:rPr>
          <w:rFonts w:eastAsia="Microsoft YaHei"/>
          <w:b/>
          <w:bCs/>
          <w:sz w:val="20"/>
          <w:szCs w:val="20"/>
        </w:rPr>
        <w:t>ИСПОЛНЕНИЕ РАСХОДОВ БЮДЖЕТА ЗА 2024 ГОД</w:t>
      </w:r>
    </w:p>
    <w:p>
      <w:pPr>
        <w:pStyle w:val="Normal"/>
        <w:jc w:val="center"/>
        <w:rPr>
          <w:rFonts w:ascii="Arial" w:hAnsi="Arial" w:eastAsia="Microsoft YaHei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>
      <w:pPr>
        <w:pStyle w:val="Normal"/>
        <w:jc w:val="center"/>
        <w:rPr>
          <w:rFonts w:ascii="Arial" w:hAnsi="Arial" w:eastAsia="Microsoft YaHei" w:cs="Arial"/>
          <w:b/>
          <w:bCs/>
          <w:sz w:val="18"/>
          <w:szCs w:val="18"/>
        </w:rPr>
      </w:pPr>
      <w:r>
        <w:rPr>
          <w:rFonts w:eastAsia="Microsoft YaHei" w:cs="Arial" w:ascii="Arial" w:hAnsi="Arial"/>
          <w:b/>
          <w:bCs/>
          <w:sz w:val="18"/>
          <w:szCs w:val="18"/>
        </w:rPr>
      </w:r>
    </w:p>
    <w:p>
      <w:pPr>
        <w:pStyle w:val="Normal"/>
        <w:tabs>
          <w:tab w:val="clear" w:pos="720"/>
          <w:tab w:val="left" w:pos="6663" w:leader="none"/>
        </w:tabs>
        <w:ind w:left="60"/>
        <w:jc w:val="right"/>
        <w:rPr/>
      </w:pPr>
      <w:r>
        <w:rPr>
          <w:sz w:val="18"/>
          <w:szCs w:val="18"/>
        </w:rPr>
        <w:t>Единицы измерения (руб.)</w:t>
      </w:r>
    </w:p>
    <w:p>
      <w:pPr>
        <w:pStyle w:val="Normal"/>
        <w:ind w:left="60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4"/>
        <w:gridCol w:w="1061"/>
        <w:gridCol w:w="4779"/>
        <w:gridCol w:w="1162"/>
        <w:gridCol w:w="1137"/>
        <w:gridCol w:w="1204"/>
        <w:gridCol w:w="626"/>
      </w:tblGrid>
      <w:tr>
        <w:trPr>
          <w:trHeight w:val="765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Целевая статья - Код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Роспись расходов на 2024 год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 исполнения сводной росписи расходов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3 487 823.79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3 048 241.88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439 581.91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87,4</w:t>
            </w:r>
          </w:p>
        </w:tc>
      </w:tr>
      <w:tr>
        <w:trPr>
          <w:trHeight w:val="450" w:hRule="atLeast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1 588 102.95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1 588 048.65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54.30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1 864 677.84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1 428 150.23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436 527.61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76,6</w:t>
            </w:r>
          </w:p>
        </w:tc>
      </w:tr>
      <w:tr>
        <w:trPr>
          <w:trHeight w:val="450" w:hRule="atLeast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27 043.00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27 043.00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5 000.00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252 555.38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252 555.38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252 555.38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252 555.38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1 041 093.37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1 029 313.47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11 779.90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98,9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1 041 093.37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1 029 313.47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11 779.90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98,9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645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4 801 472.54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4 340 110.73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461 361.81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90,4</w:t>
            </w:r>
          </w:p>
        </w:tc>
      </w:tr>
    </w:tbl>
    <w:p>
      <w:pPr>
        <w:pStyle w:val="Normal"/>
        <w:ind w:left="60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Приложение 4   к решению Совета депутатов </w:t>
      </w:r>
    </w:p>
    <w:p>
      <w:pPr>
        <w:pStyle w:val="Normal"/>
        <w:jc w:val="right"/>
        <w:rPr/>
      </w:pPr>
      <w:r>
        <w:rPr>
          <w:rFonts w:eastAsia="Microsoft YaHei"/>
          <w:color w:val="000000"/>
          <w:sz w:val="16"/>
          <w:szCs w:val="16"/>
        </w:rPr>
        <w:t>МО СП "Холодное эвенкийское"  от 03.03.2025 №61</w:t>
      </w:r>
    </w:p>
    <w:p>
      <w:pPr>
        <w:pStyle w:val="Normal"/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"Об утверждении  отчёта об исполнении бюджета </w:t>
      </w:r>
    </w:p>
    <w:p>
      <w:pPr>
        <w:pStyle w:val="Normal"/>
        <w:jc w:val="right"/>
        <w:rPr/>
      </w:pPr>
      <w:r>
        <w:rPr>
          <w:rFonts w:eastAsia="Microsoft YaHei"/>
          <w:color w:val="000000"/>
          <w:sz w:val="16"/>
          <w:szCs w:val="16"/>
        </w:rPr>
        <w:t xml:space="preserve">МО СП "Холодное  эвенкийское" </w:t>
      </w:r>
      <w:r>
        <w:rPr>
          <w:color w:val="000000"/>
          <w:sz w:val="16"/>
        </w:rPr>
        <w:t xml:space="preserve"> за  2024 год</w:t>
      </w:r>
      <w:r>
        <w:rPr>
          <w:rFonts w:eastAsia="SimSun"/>
          <w:lang w:eastAsia="zh-CN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"</w:t>
      </w:r>
    </w:p>
    <w:p>
      <w:pPr>
        <w:pStyle w:val="Normal"/>
        <w:ind w:left="60"/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</w:r>
    </w:p>
    <w:p>
      <w:pPr>
        <w:pStyle w:val="Normal"/>
        <w:ind w:left="60"/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ИСТОЧНИКИ ФИНАНСИРОВАНИЯ ДЕФИЦИТА БЮДЖЕТА</w:t>
      </w:r>
      <w:r>
        <w:rPr>
          <w:b/>
          <w:sz w:val="18"/>
          <w:szCs w:val="18"/>
        </w:rPr>
        <w:t xml:space="preserve"> </w:t>
      </w:r>
      <w:r>
        <w:rPr>
          <w:rFonts w:eastAsia="Microsoft YaHei"/>
          <w:b/>
          <w:bCs/>
          <w:sz w:val="20"/>
          <w:szCs w:val="20"/>
        </w:rPr>
        <w:t>ЗА 2024 ГОД</w:t>
      </w:r>
    </w:p>
    <w:p>
      <w:pPr>
        <w:pStyle w:val="Normal"/>
        <w:ind w:left="60"/>
        <w:rPr/>
      </w:pPr>
      <w:r>
        <w:rPr/>
      </w:r>
    </w:p>
    <w:p>
      <w:pPr>
        <w:pStyle w:val="Normal"/>
        <w:tabs>
          <w:tab w:val="clear" w:pos="720"/>
          <w:tab w:val="left" w:pos="6663" w:leader="none"/>
        </w:tabs>
        <w:ind w:left="60"/>
        <w:jc w:val="right"/>
        <w:rPr/>
      </w:pPr>
      <w:r>
        <w:rPr>
          <w:sz w:val="18"/>
          <w:szCs w:val="18"/>
        </w:rPr>
        <w:t>Единицы измерения (руб.)</w:t>
      </w:r>
    </w:p>
    <w:tbl>
      <w:tblPr>
        <w:tblW w:w="10893" w:type="dxa"/>
        <w:jc w:val="left"/>
        <w:tblInd w:w="-117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0" w:firstColumn="1" w:lastColumn="0" w:noHBand="0" w:val="00a0"/>
      </w:tblPr>
      <w:tblGrid>
        <w:gridCol w:w="358"/>
        <w:gridCol w:w="1846"/>
        <w:gridCol w:w="4280"/>
        <w:gridCol w:w="1289"/>
        <w:gridCol w:w="1135"/>
        <w:gridCol w:w="1038"/>
        <w:gridCol w:w="946"/>
      </w:tblGrid>
      <w:tr>
        <w:trPr>
          <w:trHeight w:val="288" w:hRule="atLeast"/>
        </w:trPr>
        <w:tc>
          <w:tcPr>
            <w:tcW w:w="648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Классификатор источников финансирования дефицита бюджета</w:t>
            </w:r>
          </w:p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03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Остаток денежных средств на 01.01.2024г.</w:t>
            </w:r>
          </w:p>
        </w:tc>
      </w:tr>
      <w:tr>
        <w:trPr>
          <w:trHeight w:val="460" w:hRule="atLeast"/>
        </w:trPr>
        <w:tc>
          <w:tcPr>
            <w:tcW w:w="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12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  –  дефицит (+), профицит(-) бюджета</w:t>
            </w: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-404 608,41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- 54 896,40</w:t>
            </w:r>
          </w:p>
        </w:tc>
        <w:tc>
          <w:tcPr>
            <w:tcW w:w="103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-459 504,81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404 608,41</w:t>
            </w:r>
          </w:p>
        </w:tc>
      </w:tr>
      <w:tr>
        <w:trPr>
          <w:trHeight w:val="332" w:hRule="atLeast"/>
        </w:trPr>
        <w:tc>
          <w:tcPr>
            <w:tcW w:w="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4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-4 396 864,13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-4 395 007,13</w:t>
            </w:r>
          </w:p>
        </w:tc>
        <w:tc>
          <w:tcPr>
            <w:tcW w:w="103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-1 857,00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32" w:hRule="atLeast"/>
        </w:trPr>
        <w:tc>
          <w:tcPr>
            <w:tcW w:w="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01050201100000510</w:t>
            </w:r>
          </w:p>
          <w:p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4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-4 396 864,13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-4 395 007,13</w:t>
            </w:r>
          </w:p>
        </w:tc>
        <w:tc>
          <w:tcPr>
            <w:tcW w:w="103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-1 857,00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410" w:hRule="atLeast"/>
        </w:trPr>
        <w:tc>
          <w:tcPr>
            <w:tcW w:w="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01050201000000610</w:t>
            </w:r>
          </w:p>
        </w:tc>
        <w:tc>
          <w:tcPr>
            <w:tcW w:w="4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4 801 472.54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4 340 110.73</w:t>
            </w:r>
          </w:p>
        </w:tc>
        <w:tc>
          <w:tcPr>
            <w:tcW w:w="103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461 361.81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410" w:hRule="atLeast"/>
        </w:trPr>
        <w:tc>
          <w:tcPr>
            <w:tcW w:w="3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8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01050201100000610</w:t>
            </w:r>
          </w:p>
        </w:tc>
        <w:tc>
          <w:tcPr>
            <w:tcW w:w="4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rPr/>
            </w:pPr>
            <w:r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4 801 472.54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shd w:color="auto" w:fill="FFFFFF" w:val="clear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4 340 110.73</w:t>
            </w:r>
          </w:p>
        </w:tc>
        <w:tc>
          <w:tcPr>
            <w:tcW w:w="1038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shd w:color="auto" w:fill="FFFFFF" w:val="clear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461 361.81</w:t>
            </w:r>
          </w:p>
        </w:tc>
        <w:tc>
          <w:tcPr>
            <w:tcW w:w="946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  <w:bookmarkStart w:id="1" w:name="_GoBack"/>
            <w:bookmarkStart w:id="2" w:name="_GoBack"/>
            <w:bookmarkEnd w:id="2"/>
          </w:p>
        </w:tc>
      </w:tr>
    </w:tbl>
    <w:p>
      <w:pPr>
        <w:pStyle w:val="Normal"/>
        <w:spacing w:beforeAutospacing="1" w:after="0"/>
        <w:jc w:val="center"/>
        <w:rPr/>
      </w:pPr>
      <w:r>
        <w:rPr/>
      </w:r>
    </w:p>
    <w:p>
      <w:pPr>
        <w:pStyle w:val="Normal"/>
        <w:spacing w:beforeAutospacing="1" w:after="0"/>
        <w:jc w:val="center"/>
        <w:rPr/>
      </w:pPr>
      <w:r>
        <w:rPr/>
      </w:r>
    </w:p>
    <w:p>
      <w:pPr>
        <w:pStyle w:val="Normal"/>
        <w:spacing w:beforeAutospacing="1" w:after="0"/>
        <w:jc w:val="center"/>
        <w:rPr/>
      </w:pPr>
      <w:r>
        <w:rPr/>
      </w:r>
    </w:p>
    <w:p>
      <w:pPr>
        <w:pStyle w:val="Normal"/>
        <w:spacing w:beforeAutospacing="1" w:after="0"/>
        <w:jc w:val="center"/>
        <w:rPr/>
      </w:pPr>
      <w:r>
        <w:rPr/>
      </w:r>
    </w:p>
    <w:p>
      <w:pPr>
        <w:pStyle w:val="Normal"/>
        <w:spacing w:beforeAutospacing="1" w:after="0"/>
        <w:jc w:val="center"/>
        <w:rPr/>
      </w:pPr>
      <w:r>
        <w:rPr/>
      </w:r>
    </w:p>
    <w:p>
      <w:pPr>
        <w:pStyle w:val="Normal"/>
        <w:spacing w:beforeAutospacing="1" w:after="0"/>
        <w:jc w:val="center"/>
        <w:rPr/>
      </w:pPr>
      <w:r>
        <w:rPr/>
      </w:r>
    </w:p>
    <w:p>
      <w:pPr>
        <w:pStyle w:val="Normal"/>
        <w:spacing w:beforeAutospacing="1" w:after="0"/>
        <w:jc w:val="center"/>
        <w:rPr/>
      </w:pPr>
      <w:r>
        <w:rPr/>
      </w:r>
    </w:p>
    <w:p>
      <w:pPr>
        <w:pStyle w:val="Normal"/>
        <w:spacing w:beforeAutospacing="1" w:after="0"/>
        <w:jc w:val="center"/>
        <w:rPr/>
      </w:pPr>
      <w:r>
        <w:rPr/>
      </w:r>
    </w:p>
    <w:p>
      <w:pPr>
        <w:pStyle w:val="Normal"/>
        <w:spacing w:beforeAutospacing="1" w:after="0"/>
        <w:jc w:val="center"/>
        <w:rPr/>
      </w:pPr>
      <w:r>
        <w:rPr/>
      </w:r>
    </w:p>
    <w:p>
      <w:pPr>
        <w:pStyle w:val="Normal"/>
        <w:spacing w:beforeAutospacing="1" w:after="0"/>
        <w:jc w:val="center"/>
        <w:rPr/>
      </w:pPr>
      <w:r>
        <w:rPr/>
      </w:r>
    </w:p>
    <w:p>
      <w:pPr>
        <w:pStyle w:val="Normal"/>
        <w:spacing w:beforeAutospacing="1" w:after="0"/>
        <w:jc w:val="center"/>
        <w:rPr/>
      </w:pPr>
      <w:r>
        <w:rPr/>
      </w:r>
    </w:p>
    <w:p>
      <w:pPr>
        <w:pStyle w:val="Normal"/>
        <w:spacing w:beforeAutospacing="1" w:after="0"/>
        <w:jc w:val="center"/>
        <w:rPr/>
      </w:pPr>
      <w:r>
        <w:rPr/>
      </w:r>
    </w:p>
    <w:p>
      <w:pPr>
        <w:pStyle w:val="Normal"/>
        <w:spacing w:beforeAutospacing="1" w:after="0"/>
        <w:jc w:val="center"/>
        <w:rPr/>
      </w:pPr>
      <w:r>
        <w:rPr/>
      </w:r>
    </w:p>
    <w:p>
      <w:pPr>
        <w:pStyle w:val="Normal"/>
        <w:spacing w:beforeAutospacing="1" w:after="0"/>
        <w:jc w:val="center"/>
        <w:rPr/>
      </w:pPr>
      <w:r>
        <w:rPr/>
      </w:r>
    </w:p>
    <w:p>
      <w:pPr>
        <w:pStyle w:val="Normal"/>
        <w:spacing w:beforeAutospacing="1" w:after="0"/>
        <w:jc w:val="center"/>
        <w:rPr/>
      </w:pPr>
      <w:r>
        <w:rPr/>
      </w:r>
    </w:p>
    <w:p>
      <w:pPr>
        <w:pStyle w:val="Normal"/>
        <w:spacing w:beforeAutospacing="1" w:after="0"/>
        <w:jc w:val="center"/>
        <w:rPr/>
      </w:pPr>
      <w:r>
        <w:rPr/>
      </w:r>
    </w:p>
    <w:p>
      <w:pPr>
        <w:pStyle w:val="Normal"/>
        <w:spacing w:beforeAutospacing="1" w:after="0"/>
        <w:jc w:val="center"/>
        <w:rPr/>
      </w:pPr>
      <w:r>
        <w:rPr/>
      </w:r>
    </w:p>
    <w:p>
      <w:pPr>
        <w:pStyle w:val="Normal"/>
        <w:spacing w:beforeAutospacing="1" w:after="0"/>
        <w:jc w:val="center"/>
        <w:rPr/>
      </w:pPr>
      <w:r>
        <w:rPr/>
      </w:r>
    </w:p>
    <w:p>
      <w:pPr>
        <w:pStyle w:val="Title"/>
        <w:rPr>
          <w:sz w:val="22"/>
          <w:szCs w:val="22"/>
        </w:rPr>
      </w:pPr>
      <w:r>
        <w:rPr/>
      </w:r>
    </w:p>
    <w:p>
      <w:pPr>
        <w:pStyle w:val="Title"/>
        <w:rPr>
          <w:sz w:val="22"/>
          <w:szCs w:val="22"/>
        </w:rPr>
      </w:pPr>
      <w:r>
        <w:rPr/>
      </w:r>
    </w:p>
    <w:p>
      <w:pPr>
        <w:pStyle w:val="Title"/>
        <w:ind w:hanging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Пояснительная записка к отчету об исполнении бюджета </w:t>
      </w:r>
    </w:p>
    <w:p>
      <w:pPr>
        <w:pStyle w:val="Title"/>
        <w:ind w:hanging="0"/>
        <w:rPr>
          <w:color w:val="000000"/>
        </w:rPr>
      </w:pPr>
      <w:r>
        <w:rPr>
          <w:color w:val="000000"/>
          <w:sz w:val="22"/>
          <w:szCs w:val="22"/>
        </w:rPr>
        <w:t>МО СП «Холодное эвенкийское»  за 2024 год</w:t>
      </w:r>
    </w:p>
    <w:p>
      <w:pPr>
        <w:pStyle w:val="Title"/>
        <w:rPr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p>
      <w:pPr>
        <w:pStyle w:val="Normal"/>
        <w:tabs>
          <w:tab w:val="clear" w:pos="720"/>
          <w:tab w:val="left" w:pos="187" w:leader="none"/>
        </w:tabs>
        <w:jc w:val="both"/>
        <w:rPr/>
      </w:pPr>
      <w:r>
        <w:rPr>
          <w:rFonts w:cs="Times New Roman"/>
        </w:rPr>
        <w:t xml:space="preserve">           </w:t>
      </w:r>
      <w:r>
        <w:rPr>
          <w:rFonts w:cs="Times New Roman"/>
        </w:rPr>
        <w:t xml:space="preserve">Исполнение бюджета осуществлялось на основе Решения Совета депутатов МО СП «Холодное эвенкийское» от 28.12.2023 № 23 </w:t>
      </w:r>
      <w:r>
        <w:rPr>
          <w:rFonts w:cs="Times New Roman"/>
          <w:b/>
          <w:bCs/>
          <w:lang w:eastAsia="ru-RU"/>
        </w:rPr>
        <w:t>«</w:t>
      </w:r>
      <w:r>
        <w:rPr>
          <w:rFonts w:cs="Times New Roman"/>
          <w:bCs/>
          <w:iCs/>
          <w:lang w:eastAsia="ru-RU"/>
        </w:rPr>
        <w:t>О  бюджете  муниципального образования сельского  поселения «Холодное эвенкийское» на 2024 год и на плановый период 2025 и 2026 годов</w:t>
      </w:r>
      <w:r>
        <w:rPr>
          <w:rFonts w:cs="Times New Roman"/>
          <w:b/>
          <w:bCs/>
          <w:i/>
          <w:iCs/>
          <w:lang w:eastAsia="ru-RU"/>
        </w:rPr>
        <w:t xml:space="preserve">» </w:t>
      </w:r>
      <w:r>
        <w:rPr>
          <w:rFonts w:cs="Times New Roman"/>
        </w:rPr>
        <w:t xml:space="preserve">с учетом изменений и дополнений, внесенных в указанное Решение, а также в соответствии с федеральными и республиканскими нормативными правовыми актами, нормативными правовыми актами района и поселения, регламентирующими бюджетный процесс. </w:t>
      </w:r>
    </w:p>
    <w:p>
      <w:pPr>
        <w:pStyle w:val="Normal"/>
        <w:tabs>
          <w:tab w:val="clear" w:pos="720"/>
          <w:tab w:val="left" w:pos="187" w:leader="none"/>
        </w:tabs>
        <w:jc w:val="both"/>
        <w:rPr/>
      </w:pPr>
      <w:r>
        <w:rPr>
          <w:rFonts w:cs="Times New Roman"/>
        </w:rPr>
        <w:t>Бюджет МО СП «Холодное эвенкийское»</w:t>
      </w:r>
      <w:r>
        <w:rPr>
          <w:rFonts w:cs="Times New Roman"/>
          <w:b/>
        </w:rPr>
        <w:t xml:space="preserve">  </w:t>
      </w:r>
      <w:r>
        <w:rPr>
          <w:rFonts w:cs="Times New Roman"/>
        </w:rPr>
        <w:t>за  2024 год исполнен со следующими показателями:</w:t>
      </w:r>
    </w:p>
    <w:p>
      <w:pPr>
        <w:pStyle w:val="BodyTextIndent"/>
        <w:spacing w:lineRule="auto" w:line="240"/>
        <w:ind w:firstLine="567"/>
        <w:jc w:val="both"/>
        <w:rPr/>
      </w:pPr>
      <w:r>
        <w:rPr>
          <w:sz w:val="22"/>
          <w:szCs w:val="22"/>
        </w:rPr>
        <w:t xml:space="preserve">Доходная часть бюджета исполнена в сумме 4 395,01 тыс. руб., что составляет 99,9 % к годовому плану. </w:t>
      </w:r>
    </w:p>
    <w:p>
      <w:pPr>
        <w:pStyle w:val="BodyTextIndent"/>
        <w:spacing w:lineRule="auto" w:line="240"/>
        <w:ind w:firstLine="567"/>
        <w:jc w:val="both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Исполнение по расходам бюджета за  2024 год составляет 4 340,11 тыс. руб., или 90,4  % к годовому плану </w:t>
      </w:r>
    </w:p>
    <w:p>
      <w:pPr>
        <w:pStyle w:val="BodyTextIndent"/>
        <w:spacing w:lineRule="auto" w:line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Профицит  бюджета «Холодное эвенкийское» сельского поселения составляет 54,9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тыс. руб. </w:t>
      </w:r>
    </w:p>
    <w:p>
      <w:pPr>
        <w:pStyle w:val="BodyTextIndent"/>
        <w:spacing w:lineRule="auto" w:line="240"/>
        <w:ind w:firstLine="567"/>
        <w:jc w:val="both"/>
        <w:rPr/>
      </w:pPr>
      <w:r>
        <w:rPr/>
        <w:t>Соотношение основных показателей исполнения бюджета приведено в Таблице 1.</w:t>
      </w:r>
    </w:p>
    <w:p>
      <w:pPr>
        <w:pStyle w:val="BodyTextIndent"/>
        <w:spacing w:lineRule="auto" w:line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Indent"/>
        <w:spacing w:lineRule="auto" w:line="240"/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Таблица 1</w:t>
      </w:r>
    </w:p>
    <w:p>
      <w:pPr>
        <w:pStyle w:val="Normal"/>
        <w:rPr/>
      </w:pPr>
      <w:r>
        <w:rPr/>
      </w:r>
    </w:p>
    <w:tbl>
      <w:tblPr>
        <w:tblW w:w="10200" w:type="dxa"/>
        <w:jc w:val="left"/>
        <w:tblInd w:w="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445"/>
        <w:gridCol w:w="1647"/>
        <w:gridCol w:w="1524"/>
        <w:gridCol w:w="1584"/>
      </w:tblGrid>
      <w:tr>
        <w:trPr>
          <w:trHeight w:val="1260" w:hRule="atLeast"/>
        </w:trPr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Наименование показателей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2024 год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2023 год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Темп роста, %</w:t>
            </w:r>
          </w:p>
        </w:tc>
      </w:tr>
      <w:tr>
        <w:trPr>
          <w:trHeight w:val="105" w:hRule="atLeast"/>
        </w:trPr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Доходы местного бюджета, всего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4 395 007,13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3 514 943,06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125</w:t>
            </w:r>
          </w:p>
        </w:tc>
      </w:tr>
      <w:tr>
        <w:trPr>
          <w:trHeight w:val="109" w:hRule="atLeast"/>
        </w:trPr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в т.ч.</w:t>
              <w:br/>
              <w:t>- собственные доходы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350 065,07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352 949,60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99</w:t>
            </w:r>
          </w:p>
        </w:tc>
      </w:tr>
      <w:tr>
        <w:trPr>
          <w:trHeight w:val="186" w:hRule="atLeast"/>
        </w:trPr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- безвозмездные поступления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4 044 942,06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3 161 993,46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128</w:t>
            </w:r>
          </w:p>
        </w:tc>
      </w:tr>
      <w:tr>
        <w:trPr>
          <w:trHeight w:val="98" w:hRule="atLeast"/>
        </w:trPr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Расходы местного бюджета, всего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4 340 110,73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3 455 978,95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126</w:t>
            </w:r>
          </w:p>
        </w:tc>
      </w:tr>
      <w:tr>
        <w:trPr>
          <w:trHeight w:val="235" w:hRule="atLeast"/>
        </w:trPr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в т.ч.</w:t>
              <w:br/>
              <w:t>- межбюджетные  трансферты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87 419,00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492 905,00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18</w:t>
            </w:r>
          </w:p>
        </w:tc>
      </w:tr>
      <w:tr>
        <w:trPr>
          <w:trHeight w:val="119" w:hRule="atLeast"/>
        </w:trPr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- текущие расходы</w:t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4 252 691,73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2 963 073,95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144</w:t>
            </w:r>
          </w:p>
        </w:tc>
      </w:tr>
      <w:tr>
        <w:trPr>
          <w:trHeight w:val="76" w:hRule="atLeast"/>
        </w:trPr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Дефицит(-) профицит(+)</w:t>
              <w:br/>
            </w:r>
          </w:p>
        </w:tc>
        <w:tc>
          <w:tcPr>
            <w:tcW w:w="16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54 896,40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58 964,11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</w:r>
    </w:p>
    <w:p>
      <w:pPr>
        <w:pStyle w:val="Title"/>
        <w:ind w:hanging="0" w:left="360"/>
        <w:rPr>
          <w:color w:val="333333"/>
          <w:sz w:val="24"/>
        </w:rPr>
      </w:pPr>
      <w:r>
        <w:rPr>
          <w:color w:val="000000"/>
          <w:sz w:val="24"/>
        </w:rPr>
        <w:t>Исполнение доходной части бюджета МО СП «Холодное эвенкийское»</w:t>
      </w:r>
    </w:p>
    <w:p>
      <w:pPr>
        <w:pStyle w:val="Title"/>
        <w:ind w:left="360"/>
        <w:rPr>
          <w:color w:val="333333"/>
          <w:sz w:val="24"/>
        </w:rPr>
      </w:pPr>
      <w:r>
        <w:rPr>
          <w:color w:val="333333"/>
          <w:sz w:val="24"/>
        </w:rPr>
      </w:r>
    </w:p>
    <w:p>
      <w:pPr>
        <w:pStyle w:val="Title"/>
        <w:ind w:left="360"/>
        <w:jc w:val="left"/>
        <w:rPr>
          <w:color w:val="333333"/>
          <w:sz w:val="24"/>
        </w:rPr>
      </w:pPr>
      <w:r>
        <w:rPr>
          <w:sz w:val="24"/>
        </w:rPr>
        <w:t xml:space="preserve">Собственные доходы бюджета </w:t>
      </w:r>
    </w:p>
    <w:p>
      <w:pPr>
        <w:pStyle w:val="Normal"/>
        <w:ind w:firstLine="53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Собственные доходы бюджета МО СП «Холодное эвенкийское» (налоговые, неналоговые, от оказания платных услуг) исполнены за 2024 год в сумме 350,07 тыс. руб., это 100 % от годового плана. Поступление собственных доходов по сравнению с аналогичным периодом прошлого года увеличилось  на  99 %, в том числе  за счет  поступлений по налогу на доходы физических лиц.</w:t>
      </w:r>
    </w:p>
    <w:p>
      <w:pPr>
        <w:pStyle w:val="Normal"/>
        <w:ind w:firstLine="539"/>
        <w:jc w:val="both"/>
        <w:rPr>
          <w:highlight w:val="none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  <w:t>Доходы от сдачи в аренду имущества, составляющего казну сельских поселений (за исключением земельных участков) составили 105,52 тыс. рублей, увеличение составило 18% по отношению к 2023 годом. В том числе: ПАО «Ростелеком» договор б/н от 01.01.2019г. На сумму 9,79 тыс. руб., ИП Жигун В.А. договор  б/н от 01.03.2023г.  на сумму 6,92 тыс. руб., договор 3 от 04.04.2019г. ИП Куц М.В на сумму 88,81 тыс. руб.</w:t>
      </w:r>
    </w:p>
    <w:p>
      <w:pPr>
        <w:pStyle w:val="Normal"/>
        <w:ind w:firstLine="53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shd w:fill="auto" w:val="clear"/>
        </w:rPr>
        <w:t xml:space="preserve">Доля поступивших собственных доходов за отчетный период в </w:t>
      </w:r>
      <w:r>
        <w:rPr>
          <w:rFonts w:cs="Times New Roman"/>
          <w:sz w:val="24"/>
          <w:szCs w:val="24"/>
        </w:rPr>
        <w:t>общей сумме поступивших доходов составила 7 %.</w:t>
      </w:r>
    </w:p>
    <w:p>
      <w:pPr>
        <w:pStyle w:val="Normal"/>
        <w:ind w:firstLine="539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ind w:firstLine="539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Безвозмездные поступления</w:t>
      </w:r>
    </w:p>
    <w:p>
      <w:pPr>
        <w:pStyle w:val="6Exact"/>
        <w:shd w:val="clear" w:color="auto" w:fill="auto"/>
        <w:spacing w:lineRule="auto" w:line="240"/>
        <w:ind w:firstLine="539" w:right="-5"/>
        <w:jc w:val="both"/>
        <w:rPr>
          <w:rFonts w:ascii="Times New Roman" w:hAnsi="Times New Roman" w:cs="Times New Roman"/>
          <w:b w:val="false"/>
          <w:bCs w:val="false"/>
          <w:color w:val="00000A"/>
          <w:spacing w:val="0"/>
          <w:sz w:val="24"/>
          <w:szCs w:val="24"/>
          <w:lang w:eastAsia="en-US"/>
        </w:rPr>
      </w:pPr>
      <w:r>
        <w:rPr>
          <w:rFonts w:cs="Times New Roman" w:ascii="Times New Roman" w:hAnsi="Times New Roman"/>
          <w:b w:val="false"/>
          <w:bCs w:val="false"/>
          <w:color w:val="00000A"/>
          <w:spacing w:val="0"/>
          <w:sz w:val="24"/>
          <w:szCs w:val="24"/>
          <w:lang w:eastAsia="en-US"/>
        </w:rPr>
        <w:t xml:space="preserve">Безвозмездные поступления от других бюджетов бюджетной системы исполнены в сумме 4 044,94 тыс. рублей, что составляет 99,9 % от годового объема плановых поступлений по данной статье. Безвозмездные поступления в соотношении с  аналогичным периодом прошлого года составили 128 %. </w:t>
      </w:r>
    </w:p>
    <w:p>
      <w:pPr>
        <w:pStyle w:val="Normal"/>
        <w:numPr>
          <w:ilvl w:val="0"/>
          <w:numId w:val="1"/>
        </w:numPr>
        <w:spacing w:before="120"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Дотации местным бюджетам на выравнивание уровня бюджетной обеспеченности запланированы в сумме 0,00 рублей. </w:t>
      </w:r>
    </w:p>
    <w:p>
      <w:pPr>
        <w:pStyle w:val="Normal"/>
        <w:numPr>
          <w:ilvl w:val="0"/>
          <w:numId w:val="1"/>
        </w:numPr>
        <w:spacing w:before="120" w:after="120"/>
        <w:ind w:hanging="357" w:left="92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Субвенции бюджетам поселений на осуществление первичного воинского учета поступили в сумме 252,56 тыс. рублей, что составляет 100 % к запланированным поступлениям и 121 % к уровню аналогичного периода  2023 года.</w:t>
      </w:r>
    </w:p>
    <w:p>
      <w:pPr>
        <w:pStyle w:val="Normal"/>
        <w:numPr>
          <w:ilvl w:val="0"/>
          <w:numId w:val="1"/>
        </w:numPr>
        <w:spacing w:before="120" w:after="120"/>
        <w:ind w:hanging="357" w:left="92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 2024  год  иные межбюджетные трансферты составили 360,83 тыс. рублей, это 102% к уровню аналогичного периода  2023 года.</w:t>
      </w:r>
    </w:p>
    <w:p>
      <w:pPr>
        <w:pStyle w:val="Normal"/>
        <w:numPr>
          <w:ilvl w:val="0"/>
          <w:numId w:val="1"/>
        </w:numPr>
        <w:spacing w:before="120" w:after="120"/>
        <w:ind w:hanging="357" w:left="92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Прочие безвозмездные поступления в бюджеты сельских поселений от бюджетов муниципальных районов за 2024 год сложились в сумме 3 428,42 тыс. руб. Объем безвозмездных поступлений составил 132 % к уровню прошлого года.</w:t>
      </w:r>
    </w:p>
    <w:p>
      <w:pPr>
        <w:pStyle w:val="Normal"/>
        <w:numPr>
          <w:ilvl w:val="0"/>
          <w:numId w:val="1"/>
        </w:numPr>
        <w:spacing w:before="120" w:after="120"/>
        <w:ind w:hanging="357" w:left="92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в 2024 году составили 3,14 тыс. руб., или 44% в соотношении с  аналогичным периодом 2023 года.</w:t>
      </w:r>
    </w:p>
    <w:p>
      <w:pPr>
        <w:pStyle w:val="Normal"/>
        <w:spacing w:before="120" w:after="120"/>
        <w:ind w:left="1464"/>
        <w:jc w:val="both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Структура исполнения доходов в сравнении с 2023 годом: </w:t>
      </w:r>
    </w:p>
    <w:p>
      <w:pPr>
        <w:pStyle w:val="Normal"/>
        <w:ind w:firstLine="54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tbl>
      <w:tblPr>
        <w:tblW w:w="9465" w:type="dxa"/>
        <w:jc w:val="left"/>
        <w:tblInd w:w="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955"/>
        <w:gridCol w:w="1365"/>
        <w:gridCol w:w="1305"/>
        <w:gridCol w:w="839"/>
      </w:tblGrid>
      <w:tr>
        <w:trPr>
          <w:trHeight w:val="570" w:hRule="atLeast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аименование показателей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Исполнено  за  2024 год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Исполнено  за  2023 год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роста, %</w:t>
            </w:r>
          </w:p>
        </w:tc>
      </w:tr>
      <w:tr>
        <w:trPr>
          <w:trHeight w:val="210" w:hRule="atLeast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бюджета — всего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4 395 007,13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3 514 943,06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</w:tr>
      <w:tr>
        <w:trPr>
          <w:trHeight w:val="122" w:hRule="atLeast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350 065,07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352 949,60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</w:tr>
      <w:tr>
        <w:trPr>
          <w:trHeight w:val="156" w:hRule="atLeast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108 836,96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72 564,83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>
        <w:trPr>
          <w:trHeight w:val="130" w:hRule="atLeast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108 836,96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72 564,83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>
        <w:trPr>
          <w:trHeight w:val="73" w:hRule="atLeast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135 224,94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151 424,33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>
        <w:trPr>
          <w:trHeight w:val="119" w:hRule="atLeast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33 383,17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49 232,14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</w:tr>
      <w:tr>
        <w:trPr>
          <w:trHeight w:val="91" w:hRule="atLeast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101 841,77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102 192,19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>
        <w:trPr>
          <w:trHeight w:val="80" w:hRule="atLeast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105 518,43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128 960,44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>
        <w:trPr>
          <w:trHeight w:val="189" w:hRule="atLeast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484,74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53" w:hRule="atLeast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4 044 942,06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3 161 993,46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</w:tr>
      <w:tr>
        <w:trPr>
          <w:trHeight w:val="105" w:hRule="atLeast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4 044 942,06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3 154 918,75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</w:tr>
      <w:tr>
        <w:trPr>
          <w:trHeight w:val="126" w:hRule="atLeast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252 555,38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209 200,00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</w:tr>
      <w:tr>
        <w:trPr>
          <w:trHeight w:val="102" w:hRule="atLeast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360 832,00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354 135,75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</w:tr>
      <w:tr>
        <w:trPr>
          <w:trHeight w:val="285" w:hRule="atLeast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3 428 419,00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2 591 583,00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</w:tr>
      <w:tr>
        <w:trPr>
          <w:trHeight w:val="630" w:hRule="atLeast"/>
        </w:trPr>
        <w:tc>
          <w:tcPr>
            <w:tcW w:w="5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3 135,68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7 074,71</w:t>
            </w:r>
          </w:p>
        </w:tc>
        <w:tc>
          <w:tcPr>
            <w:tcW w:w="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</w:tbl>
    <w:p>
      <w:pPr>
        <w:pStyle w:val="Normal"/>
        <w:rPr/>
      </w:pPr>
      <w:r>
        <w:rPr/>
      </w:r>
    </w:p>
    <w:p>
      <w:pPr>
        <w:pStyle w:val="Title"/>
        <w:ind w:hanging="0" w:left="360"/>
        <w:rPr>
          <w:color w:val="333333"/>
          <w:sz w:val="24"/>
        </w:rPr>
      </w:pPr>
      <w:r>
        <w:rPr>
          <w:color w:val="000000"/>
          <w:sz w:val="24"/>
        </w:rPr>
        <w:t>Исполнение расходной части бюджета МО СП «Холодное эвенкийское»</w:t>
      </w:r>
    </w:p>
    <w:p>
      <w:pPr>
        <w:pStyle w:val="Title"/>
        <w:ind w:left="360"/>
        <w:rPr>
          <w:color w:val="333333"/>
          <w:sz w:val="24"/>
        </w:rPr>
      </w:pPr>
      <w:r>
        <w:rPr>
          <w:color w:val="333333"/>
          <w:sz w:val="24"/>
        </w:rPr>
      </w:r>
    </w:p>
    <w:p>
      <w:pPr>
        <w:pStyle w:val="Normal"/>
        <w:widowControl w:val="false"/>
        <w:spacing w:lineRule="auto" w:line="259"/>
        <w:ind w:firstLine="54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lang w:eastAsia="ru-RU"/>
        </w:rPr>
        <w:t>Расходная часть бюджета муниципального образования «Холодное эвенкийское» за  2024 год исполнена в сумме 4 340,11 тыс. рублей, что составляет 90,4 % к  годовому плану. Местный  бюджет за  2024 год исполнен с профицитом в сумме 54,90 тыс. рублей.</w:t>
      </w:r>
    </w:p>
    <w:p>
      <w:pPr>
        <w:pStyle w:val="Normal"/>
        <w:widowControl w:val="false"/>
        <w:spacing w:lineRule="auto" w:line="259"/>
        <w:ind w:firstLine="54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Финансирование расходных обязательств бюджета осуществлялось на расчетных данных первоочередных расходов, таких как заработная плата с начислениями работникам администрации, оплата за топливно-энергетические ресурсы, связь, обслуживание.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>
        <w:rPr>
          <w:rFonts w:cs="Times New Roman"/>
          <w:sz w:val="24"/>
          <w:szCs w:val="24"/>
        </w:rPr>
        <w:t>В структуре расходов бюджета МО СП «Холодное эвенкийское» наибольший удельный вес занимают общегосударственные вопросы – 3 048,24  тыс. рублей или 70 % от общей суммы расходов бюджета. Расходы на национальную оборону 6%, на жилищно-коммунальное хозяйство 24 % в общем объеме расходов.</w:t>
      </w:r>
      <w:r>
        <w:rPr>
          <w:rFonts w:cs="Times New Roman"/>
          <w:sz w:val="24"/>
          <w:szCs w:val="24"/>
          <w:lang w:eastAsia="ru-RU"/>
        </w:rPr>
        <w:t xml:space="preserve"> </w:t>
      </w:r>
    </w:p>
    <w:p>
      <w:pPr>
        <w:pStyle w:val="Normal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</w:r>
    </w:p>
    <w:p>
      <w:pPr>
        <w:pStyle w:val="Normal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ru-RU"/>
        </w:rPr>
        <w:t>Сравнительная таблица исполнения расходной части бюджета муниципального образования:</w:t>
      </w:r>
    </w:p>
    <w:p>
      <w:pPr>
        <w:pStyle w:val="Normal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tbl>
      <w:tblPr>
        <w:tblW w:w="8868" w:type="dxa"/>
        <w:jc w:val="left"/>
        <w:tblInd w:w="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45"/>
        <w:gridCol w:w="1707"/>
        <w:gridCol w:w="983"/>
        <w:gridCol w:w="1633"/>
        <w:gridCol w:w="1059"/>
        <w:gridCol w:w="1341"/>
      </w:tblGrid>
      <w:tr>
        <w:trPr>
          <w:trHeight w:val="1260" w:hRule="atLeast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>
                <w:rFonts w:cs="Times New Roman"/>
                <w:sz w:val="24"/>
                <w:szCs w:val="24"/>
              </w:rPr>
              <w:t>Н</w:t>
            </w:r>
            <w:r>
              <w:rPr/>
              <w:t>аименование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Исполнение бюджета за  2024 год,  руб.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Доля в общем объеме затрат, %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Исполнение бюджета за  2023 год,  руб.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Доля в общем объеме затрат, %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Динамика, %</w:t>
            </w:r>
          </w:p>
        </w:tc>
      </w:tr>
      <w:tr>
        <w:trPr>
          <w:trHeight w:val="105" w:hRule="atLeast"/>
        </w:trPr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Всего расходов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4 340 110,73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3 514 943,06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123</w:t>
            </w:r>
          </w:p>
        </w:tc>
      </w:tr>
      <w:tr>
        <w:trPr>
          <w:trHeight w:val="105" w:hRule="atLeast"/>
        </w:trPr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в том числе: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Общегосударственные вопросы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3 048 241,88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70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2 662 220,52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76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114</w:t>
            </w:r>
          </w:p>
        </w:tc>
      </w:tr>
      <w:tr>
        <w:trPr>
          <w:trHeight w:val="98" w:hRule="atLeast"/>
        </w:trPr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Национальная оборона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252 555,38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6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209 200,00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6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121</w:t>
            </w:r>
          </w:p>
        </w:tc>
      </w:tr>
      <w:tr>
        <w:trPr>
          <w:trHeight w:val="780" w:hRule="atLeast"/>
        </w:trPr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Жилищно-коммунальное хозяйство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1 029 313,47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24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546 918,43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16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188</w:t>
            </w:r>
          </w:p>
        </w:tc>
      </w:tr>
      <w:tr>
        <w:trPr>
          <w:trHeight w:val="570" w:hRule="atLeast"/>
        </w:trPr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Культура, кинематография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10 000,00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</w:t>
            </w: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37 640,00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27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spacing w:lineRule="auto" w:line="259"/>
        <w:ind w:firstLine="540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Раздел 01 « Общегосударственные вопросы»</w:t>
      </w:r>
    </w:p>
    <w:p>
      <w:pPr>
        <w:pStyle w:val="Normal"/>
        <w:ind w:firstLine="540"/>
        <w:jc w:val="both"/>
        <w:rPr>
          <w:highlight w:val="none"/>
          <w:shd w:fill="auto" w:val="clear"/>
        </w:rPr>
      </w:pPr>
      <w:r>
        <w:rPr>
          <w:rFonts w:cs="Times New Roman"/>
          <w:sz w:val="24"/>
          <w:szCs w:val="24"/>
          <w:shd w:fill="auto" w:val="clear"/>
        </w:rPr>
        <w:t>Расходы по данному разделу произведены в сумме 3 048,24 тыс. руб., что составляет 114 % общего объема затрат, произведенных в аналогичном периоде 2023 года.</w:t>
      </w:r>
    </w:p>
    <w:p>
      <w:pPr>
        <w:pStyle w:val="Normal"/>
        <w:ind w:firstLine="54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shd w:fill="auto" w:val="clear"/>
        </w:rPr>
        <w:t>В структуре расходов основная доля затрат приходится на заработную плату и начисления на выплаты по заработной плате – 78 %. на услуги связи – 1 %, на коммунальные услуги 11%, оплата работ, услуг – 6 %, перечисление трансфертов на осуществление полномочий, переданных на районный уровень – 2 %.</w:t>
      </w:r>
      <w:r>
        <w:rPr>
          <w:sz w:val="24"/>
          <w:szCs w:val="24"/>
          <w:shd w:fill="auto" w:val="clear"/>
        </w:rPr>
        <w:t xml:space="preserve"> </w:t>
      </w:r>
      <w:r>
        <w:rPr>
          <w:rFonts w:cs="Times New Roman"/>
          <w:sz w:val="24"/>
          <w:szCs w:val="24"/>
          <w:shd w:fill="auto" w:val="clear"/>
        </w:rPr>
        <w:t>Динамика расходов приведена в Таблице 2.</w:t>
      </w:r>
    </w:p>
    <w:p>
      <w:pPr>
        <w:pStyle w:val="Normal"/>
        <w:ind w:firstLine="54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Таблица 2.</w:t>
      </w:r>
    </w:p>
    <w:p>
      <w:pPr>
        <w:pStyle w:val="Normal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rPr/>
      </w:pPr>
      <w:r>
        <w:rPr/>
      </w:r>
    </w:p>
    <w:tbl>
      <w:tblPr>
        <w:tblW w:w="8871" w:type="dxa"/>
        <w:jc w:val="left"/>
        <w:tblInd w:w="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45"/>
        <w:gridCol w:w="1345"/>
        <w:gridCol w:w="1345"/>
        <w:gridCol w:w="1346"/>
        <w:gridCol w:w="1346"/>
        <w:gridCol w:w="1343"/>
      </w:tblGrid>
      <w:tr>
        <w:trPr>
          <w:trHeight w:val="1260" w:hRule="atLeast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Наименование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Исполнение бюджета за  2024 год,  руб.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Доля в общем объеме затрат, %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Исполнение бюджета за  2023 год,  руб.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Доля в общем объеме затрат, %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Динамика, %</w:t>
            </w:r>
          </w:p>
        </w:tc>
      </w:tr>
      <w:tr>
        <w:trPr>
          <w:trHeight w:val="567" w:hRule="atLeast"/>
        </w:trPr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Всего расходов по разделу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3 048 241,88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2 662 220,52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114</w:t>
            </w:r>
          </w:p>
        </w:tc>
      </w:tr>
      <w:tr>
        <w:trPr>
          <w:trHeight w:val="567" w:hRule="atLeast"/>
        </w:trPr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 xml:space="preserve">               </w:t>
            </w:r>
            <w:r>
              <w:rPr/>
              <w:t>в том числе: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</w:r>
          </w:p>
        </w:tc>
      </w:tr>
      <w:tr>
        <w:trPr>
          <w:trHeight w:val="1074" w:hRule="atLeast"/>
        </w:trPr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Фонд заработной платы с начислениями на выплаты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2 375 494,81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78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1 846 315,69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69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128,66</w:t>
            </w:r>
          </w:p>
        </w:tc>
      </w:tr>
      <w:tr>
        <w:trPr>
          <w:trHeight w:val="507" w:hRule="atLeast"/>
        </w:trPr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Услуги связи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45 598,06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25 771,57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176,93</w:t>
            </w:r>
          </w:p>
        </w:tc>
      </w:tr>
      <w:tr>
        <w:trPr>
          <w:trHeight w:val="567" w:hRule="atLeast"/>
        </w:trPr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Коммунальные услуги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348 234,32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11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174 543,91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9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199,51</w:t>
            </w:r>
          </w:p>
        </w:tc>
      </w:tr>
      <w:tr>
        <w:trPr>
          <w:trHeight w:val="507" w:hRule="atLeast"/>
        </w:trPr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Приобретение ТМЦ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6 600,00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  <w:tr>
        <w:trPr>
          <w:trHeight w:val="567" w:hRule="atLeast"/>
        </w:trPr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Прочие работы, услуги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178 475,07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6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68 323,00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261,22</w:t>
            </w:r>
          </w:p>
        </w:tc>
      </w:tr>
      <w:tr>
        <w:trPr>
          <w:trHeight w:val="597" w:hRule="atLeast"/>
        </w:trPr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Расходы на выполнение других функций органов местного самоуправления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5 000,00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</w:r>
          </w:p>
        </w:tc>
      </w:tr>
      <w:tr>
        <w:trPr>
          <w:trHeight w:val="820" w:hRule="atLeast"/>
        </w:trPr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Трансферты на осуществление полномочий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74 917,00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431 532,00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16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17,36</w:t>
            </w:r>
          </w:p>
        </w:tc>
      </w:tr>
      <w:tr>
        <w:trPr>
          <w:trHeight w:val="776" w:hRule="atLeast"/>
        </w:trPr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Уплата налогов, пени и штрафы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1 002,62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1807,85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55,46</w:t>
            </w:r>
          </w:p>
        </w:tc>
      </w:tr>
      <w:tr>
        <w:trPr>
          <w:trHeight w:val="2089" w:hRule="atLeast"/>
        </w:trPr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19 520,00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71 326,50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</w:t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27,37</w:t>
            </w:r>
          </w:p>
        </w:tc>
      </w:tr>
      <w:tr>
        <w:trPr>
          <w:trHeight w:val="1074" w:hRule="atLeast"/>
        </w:trPr>
        <w:tc>
          <w:tcPr>
            <w:tcW w:w="21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Специальные расходы (проведение выборов)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36 000,00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spacing w:lineRule="auto" w:line="259"/>
        <w:ind w:firstLine="540"/>
        <w:rPr>
          <w:sz w:val="24"/>
          <w:szCs w:val="24"/>
        </w:rPr>
      </w:pPr>
      <w:r>
        <w:rPr>
          <w:rFonts w:cs="Times New Roman"/>
          <w:b/>
          <w:sz w:val="24"/>
          <w:szCs w:val="24"/>
          <w:lang w:eastAsia="ru-RU"/>
        </w:rPr>
        <w:t>Раздел 02 « Национальная оборона»</w:t>
      </w:r>
    </w:p>
    <w:p>
      <w:pPr>
        <w:pStyle w:val="Normal"/>
        <w:widowControl w:val="false"/>
        <w:spacing w:lineRule="auto" w:line="259"/>
        <w:ind w:firstLine="540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59"/>
        <w:ind w:firstLine="54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По данному разделу отражаются расходы, произведенные за счет субвенций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власти.</w:t>
      </w:r>
    </w:p>
    <w:p>
      <w:pPr>
        <w:pStyle w:val="Normal"/>
        <w:widowControl w:val="false"/>
        <w:spacing w:lineRule="auto" w:line="25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lang w:eastAsia="ru-RU"/>
        </w:rPr>
        <w:t>За 2024 год сумма субвенции составила 252,56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eastAsia="ru-RU"/>
        </w:rPr>
        <w:t xml:space="preserve">тыс. рублей, что составляет </w:t>
      </w:r>
      <w:r>
        <w:rPr>
          <w:sz w:val="24"/>
          <w:szCs w:val="24"/>
        </w:rPr>
        <w:t>121</w:t>
      </w:r>
      <w:r>
        <w:rPr>
          <w:rFonts w:cs="Times New Roman"/>
          <w:sz w:val="24"/>
          <w:szCs w:val="24"/>
          <w:lang w:eastAsia="ru-RU"/>
        </w:rPr>
        <w:t>% от субвенций, полученных за 2023 год и  100 %  от объема расходов, запланированных на 2024 год.</w:t>
      </w:r>
    </w:p>
    <w:p>
      <w:pPr>
        <w:pStyle w:val="Normal"/>
        <w:widowControl w:val="false"/>
        <w:spacing w:lineRule="auto" w:line="259"/>
        <w:ind w:firstLine="540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59"/>
        <w:ind w:firstLine="540"/>
        <w:rPr>
          <w:sz w:val="24"/>
          <w:szCs w:val="24"/>
        </w:rPr>
      </w:pPr>
      <w:r>
        <w:rPr>
          <w:rFonts w:cs="Times New Roman"/>
          <w:b/>
          <w:sz w:val="24"/>
          <w:szCs w:val="24"/>
          <w:lang w:eastAsia="ru-RU"/>
        </w:rPr>
        <w:t>Раздел 05 « Жилищно-коммунальное хозяйство»</w:t>
      </w:r>
    </w:p>
    <w:p>
      <w:pPr>
        <w:pStyle w:val="Normal"/>
        <w:widowControl w:val="false"/>
        <w:spacing w:lineRule="auto" w:line="259"/>
        <w:ind w:firstLine="540"/>
        <w:rPr>
          <w:sz w:val="24"/>
          <w:szCs w:val="24"/>
        </w:rPr>
      </w:pPr>
      <w:r>
        <w:rPr>
          <w:rFonts w:cs="Times New Roman"/>
          <w:sz w:val="24"/>
          <w:szCs w:val="24"/>
          <w:lang w:eastAsia="ru-RU"/>
        </w:rPr>
        <w:t xml:space="preserve">В разделе  отражены   расходы по подразделу «Благоустройство». Общая сумма составляет 1 029,31 тыс. руб., и соответствует 188 % от суммы затрат, произведенных в 2023 году. Основная доля затрат приходится на уличное освещение – 5 %, на поддержку ТОС – 33%, на оплату  работ,  услуг, содержание имущества – 51 %.  </w:t>
      </w:r>
    </w:p>
    <w:p>
      <w:pPr>
        <w:pStyle w:val="Normal"/>
        <w:widowControl w:val="false"/>
        <w:spacing w:lineRule="auto" w:line="259"/>
        <w:rPr>
          <w:sz w:val="24"/>
          <w:szCs w:val="24"/>
        </w:rPr>
      </w:pPr>
      <w:r>
        <w:rPr>
          <w:rFonts w:cs="Times New Roman"/>
          <w:sz w:val="24"/>
          <w:szCs w:val="24"/>
          <w:lang w:eastAsia="ru-RU"/>
        </w:rPr>
        <w:t>Динамика расходов представлена в таблице 3.</w:t>
      </w:r>
    </w:p>
    <w:p>
      <w:pPr>
        <w:pStyle w:val="Normal"/>
        <w:widowControl w:val="false"/>
        <w:spacing w:lineRule="auto" w:line="259"/>
        <w:ind w:firstLine="540"/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Таблица 3.</w:t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56"/>
        <w:gridCol w:w="1477"/>
        <w:gridCol w:w="969"/>
        <w:gridCol w:w="1374"/>
        <w:gridCol w:w="1072"/>
        <w:gridCol w:w="1235"/>
      </w:tblGrid>
      <w:tr>
        <w:trPr>
          <w:trHeight w:val="1260" w:hRule="atLeast"/>
        </w:trPr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Наименование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Исполнение бюджета за  2024 год,  руб.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Доля в общем объеме затрат, %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Исполнение бюджета за  2023 год,  руб.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Доля в общем объеме затрат, %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Динамика, %</w:t>
            </w:r>
          </w:p>
        </w:tc>
      </w:tr>
      <w:tr>
        <w:trPr>
          <w:trHeight w:val="570" w:hRule="atLeast"/>
        </w:trPr>
        <w:tc>
          <w:tcPr>
            <w:tcW w:w="44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Всего расходов по разделу В ом числе: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1 029 313,47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546 918,43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188</w:t>
            </w:r>
          </w:p>
        </w:tc>
      </w:tr>
      <w:tr>
        <w:trPr>
          <w:trHeight w:val="567" w:hRule="atLeast"/>
        </w:trPr>
        <w:tc>
          <w:tcPr>
            <w:tcW w:w="44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Уличное освещение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52 429,10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47381,36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9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111</w:t>
            </w:r>
          </w:p>
        </w:tc>
      </w:tr>
      <w:tr>
        <w:trPr>
          <w:trHeight w:val="567" w:hRule="atLeast"/>
        </w:trPr>
        <w:tc>
          <w:tcPr>
            <w:tcW w:w="44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Поддержка ТОС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335 000,00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33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325000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60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103</w:t>
            </w:r>
          </w:p>
        </w:tc>
      </w:tr>
      <w:tr>
        <w:trPr>
          <w:trHeight w:val="975" w:hRule="atLeast"/>
        </w:trPr>
        <w:tc>
          <w:tcPr>
            <w:tcW w:w="44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520 791,00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55 945,70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10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931</w:t>
            </w:r>
          </w:p>
        </w:tc>
      </w:tr>
      <w:tr>
        <w:trPr>
          <w:trHeight w:val="585" w:hRule="atLeast"/>
        </w:trPr>
        <w:tc>
          <w:tcPr>
            <w:tcW w:w="44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Организация содержания мест захоронения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118 591,37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12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118591,37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22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100</w:t>
            </w:r>
          </w:p>
        </w:tc>
      </w:tr>
      <w:tr>
        <w:trPr>
          <w:trHeight w:val="780" w:hRule="atLeast"/>
        </w:trPr>
        <w:tc>
          <w:tcPr>
            <w:tcW w:w="44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/>
            </w:pPr>
            <w:r>
              <w:rPr/>
              <w:t>Прочие межбюджетные трансферты на осуществление  полномочий в сфере ритуальных услуг.</w:t>
            </w:r>
          </w:p>
        </w:tc>
        <w:tc>
          <w:tcPr>
            <w:tcW w:w="147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2 502,00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1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  <w:tc>
          <w:tcPr>
            <w:tcW w:w="1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/>
            </w:pPr>
            <w:r>
              <w:rPr/>
              <w:t>0,00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 xml:space="preserve"> </w:t>
      </w:r>
      <w:r>
        <w:rPr>
          <w:rFonts w:cs="Times New Roman"/>
          <w:b/>
          <w:sz w:val="24"/>
          <w:szCs w:val="24"/>
          <w:lang w:eastAsia="ru-RU"/>
        </w:rPr>
        <w:t>Раздел 08 «Культура, кинематография»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/>
          <w:b/>
          <w:sz w:val="24"/>
          <w:szCs w:val="24"/>
          <w:lang w:eastAsia="ru-RU"/>
        </w:rPr>
        <w:t xml:space="preserve">           </w:t>
      </w:r>
      <w:r>
        <w:rPr>
          <w:rFonts w:cs="Times New Roman"/>
          <w:sz w:val="24"/>
          <w:szCs w:val="24"/>
          <w:lang w:eastAsia="ru-RU"/>
        </w:rPr>
        <w:t>За отчетный период исполнение по данному разделу составляет 10,00 тыс. руб., что составляет 100% от утвержденных бюджетных назначений на 2024 год. Затраты включают в себя 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культуры.</w:t>
      </w:r>
    </w:p>
    <w:p>
      <w:pPr>
        <w:pStyle w:val="Normal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</w:r>
    </w:p>
    <w:p>
      <w:pPr>
        <w:pStyle w:val="Normal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</w:r>
    </w:p>
    <w:p>
      <w:pPr>
        <w:pStyle w:val="Normal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</w:r>
    </w:p>
    <w:p>
      <w:pPr>
        <w:pStyle w:val="Normal"/>
        <w:rPr/>
      </w:pPr>
      <w:r>
        <w:rPr>
          <w:rFonts w:cs="Times New Roman"/>
          <w:sz w:val="24"/>
          <w:szCs w:val="24"/>
          <w:lang w:eastAsia="ru-RU"/>
        </w:rPr>
        <w:t>Глава МО СП «Холодное эвенкийское»                                                            Л.П. Усынина</w:t>
      </w:r>
    </w:p>
    <w:p>
      <w:pPr>
        <w:pStyle w:val="Normal"/>
        <w:rPr>
          <w:rFonts w:cs="Times New Roman"/>
          <w:lang w:eastAsia="ru-RU"/>
        </w:rPr>
      </w:pPr>
      <w:r>
        <w:rPr/>
      </w:r>
    </w:p>
    <w:sectPr>
      <w:footerReference w:type="default" r:id="rId4"/>
      <w:type w:val="nextPage"/>
      <w:pgSz w:w="12240" w:h="15840"/>
      <w:pgMar w:left="936" w:right="720" w:gutter="0" w:header="0" w:top="336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Arial CY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>
        <w:sz w:val="22"/>
        <w:szCs w:val="22"/>
      </w:rPr>
    </w:pPr>
    <w:r>
      <w:rPr>
        <w:sz w:val="22"/>
        <w:szCs w:val="22"/>
      </w:rPr>
      <mc:AlternateContent>
        <mc:Choice Requires="wps">
          <w:drawing>
            <wp:anchor behindDoc="1" distT="0" distB="0" distL="0" distR="0" simplePos="0" locked="0" layoutInCell="1" allowOverlap="1" relativeHeight="22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97485" cy="175260"/>
              <wp:effectExtent l="0" t="0" r="0" b="0"/>
              <wp:wrapNone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7640" cy="17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513.6pt;margin-top:0.05pt;width:15.5pt;height:13.75pt;mso-wrap-style:none;v-text-anchor:middle;mso-position-horizontal:right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sz w:val="22"/>
        <w:szCs w:val="22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/>
    <w:lsdException w:name="Table Web 2" w:locked="1" w:semiHidden="1"/>
    <w:lsdException w:name="Table Web 3" w:locked="1" w:semiHidden="1"/>
    <w:lsdException w:name="Balloon Text" w:locked="1" w:semiHidden="1" w:unhideWhenUsed="1"/>
    <w:lsdException w:name="Table Grid" w:uiPriority="0" w:semiHidden="1"/>
    <w:lsdException w:name="Table Theme" w:locked="1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"/>
    <w:uiPriority w:val="99"/>
    <w:qFormat/>
    <w:pPr>
      <w:keepNext w:val="true"/>
      <w:outlineLvl w:val="0"/>
    </w:pPr>
    <w:rPr>
      <w:rFonts w:eastAsia="Calibri"/>
      <w:b/>
      <w:bCs/>
    </w:rPr>
  </w:style>
  <w:style w:type="paragraph" w:styleId="Heading2">
    <w:name w:val="Heading 2"/>
    <w:basedOn w:val="Normal"/>
    <w:link w:val="21"/>
    <w:uiPriority w:val="99"/>
    <w:qFormat/>
    <w:pPr>
      <w:keepNext w:val="true"/>
      <w:spacing w:before="240" w:after="60"/>
      <w:outlineLvl w:val="1"/>
    </w:pPr>
    <w:rPr>
      <w:rFonts w:ascii="Arial" w:hAnsi="Arial" w:eastAsia="Calibri"/>
      <w:b/>
      <w:bCs/>
      <w:i/>
      <w:iCs/>
      <w:sz w:val="28"/>
      <w:szCs w:val="28"/>
    </w:rPr>
  </w:style>
  <w:style w:type="paragraph" w:styleId="Heading3">
    <w:name w:val="Heading 3"/>
    <w:basedOn w:val="Normal"/>
    <w:link w:val="31"/>
    <w:uiPriority w:val="99"/>
    <w:qFormat/>
    <w:pPr>
      <w:keepNext w:val="true"/>
      <w:spacing w:before="240" w:after="60"/>
      <w:outlineLvl w:val="2"/>
    </w:pPr>
    <w:rPr>
      <w:rFonts w:ascii="Arial" w:hAnsi="Arial" w:eastAsia="Calibri"/>
      <w:b/>
      <w:bCs/>
      <w:sz w:val="26"/>
      <w:szCs w:val="26"/>
    </w:rPr>
  </w:style>
  <w:style w:type="paragraph" w:styleId="Heading4">
    <w:name w:val="Heading 4"/>
    <w:basedOn w:val="Normal"/>
    <w:link w:val="4"/>
    <w:uiPriority w:val="99"/>
    <w:qFormat/>
    <w:pPr>
      <w:keepNext w:val="true"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Heading5">
    <w:name w:val="Heading 5"/>
    <w:basedOn w:val="Normal"/>
    <w:link w:val="5"/>
    <w:uiPriority w:val="99"/>
    <w:qFormat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Heading6">
    <w:name w:val="Heading 6"/>
    <w:basedOn w:val="Normal"/>
    <w:link w:val="6"/>
    <w:uiPriority w:val="99"/>
    <w:qFormat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Heading7">
    <w:name w:val="Heading 7"/>
    <w:basedOn w:val="Normal"/>
    <w:link w:val="7"/>
    <w:uiPriority w:val="99"/>
    <w:qFormat/>
    <w:pPr>
      <w:spacing w:before="240" w:after="60"/>
      <w:outlineLvl w:val="6"/>
    </w:pPr>
    <w:rPr>
      <w:rFonts w:eastAsia="Calibri"/>
      <w:lang w:eastAsia="ko-KR"/>
    </w:rPr>
  </w:style>
  <w:style w:type="paragraph" w:styleId="Heading8">
    <w:name w:val="Heading 8"/>
    <w:basedOn w:val="Normal"/>
    <w:link w:val="8"/>
    <w:uiPriority w:val="99"/>
    <w:qFormat/>
    <w:pPr>
      <w:spacing w:before="240" w:after="60"/>
      <w:outlineLvl w:val="7"/>
    </w:pPr>
    <w:rPr>
      <w:rFonts w:eastAsia="Calibri"/>
      <w:i/>
      <w:iCs/>
    </w:rPr>
  </w:style>
  <w:style w:type="paragraph" w:styleId="Heading9">
    <w:name w:val="Heading 9"/>
    <w:basedOn w:val="Normal"/>
    <w:link w:val="9"/>
    <w:uiPriority w:val="99"/>
    <w:qFormat/>
    <w:pPr>
      <w:spacing w:before="240" w:after="60"/>
      <w:outlineLvl w:val="8"/>
    </w:pPr>
    <w:rPr>
      <w:rFonts w:ascii="Cambria" w:hAnsi="Cambria" w:eastAsia="Calibri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9"/>
    <w:qFormat/>
    <w:locked/>
    <w:rPr>
      <w:rFonts w:ascii="Times New Roman" w:hAnsi="Times New Roman" w:cs="Times New Roman"/>
      <w:b/>
      <w:sz w:val="24"/>
      <w:lang w:eastAsia="ru-RU"/>
    </w:rPr>
  </w:style>
  <w:style w:type="character" w:styleId="21" w:customStyle="1">
    <w:name w:val="Заголовок 2 Знак1"/>
    <w:uiPriority w:val="99"/>
    <w:semiHidden/>
    <w:qFormat/>
    <w:locked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styleId="31" w:customStyle="1">
    <w:name w:val="Заголовок 3 Знак1"/>
    <w:uiPriority w:val="99"/>
    <w:semiHidden/>
    <w:qFormat/>
    <w:locked/>
    <w:rPr>
      <w:rFonts w:ascii="Cambria" w:hAnsi="Cambria" w:cs="Cambria"/>
      <w:b/>
      <w:bCs/>
      <w:color w:val="00000A"/>
      <w:sz w:val="26"/>
      <w:szCs w:val="26"/>
    </w:rPr>
  </w:style>
  <w:style w:type="character" w:styleId="4" w:customStyle="1">
    <w:name w:val="Заголовок 4 Знак"/>
    <w:uiPriority w:val="99"/>
    <w:qFormat/>
    <w:locked/>
    <w:rPr>
      <w:rFonts w:ascii="Times New Roman" w:hAnsi="Times New Roman" w:cs="Times New Roman"/>
      <w:b/>
      <w:sz w:val="28"/>
      <w:lang w:eastAsia="ru-RU"/>
    </w:rPr>
  </w:style>
  <w:style w:type="character" w:styleId="5" w:customStyle="1">
    <w:name w:val="Заголовок 5 Знак"/>
    <w:uiPriority w:val="99"/>
    <w:qFormat/>
    <w:locked/>
    <w:rPr>
      <w:rFonts w:ascii="Times New Roman" w:hAnsi="Times New Roman" w:cs="Times New Roman"/>
      <w:b/>
      <w:i/>
      <w:sz w:val="26"/>
      <w:lang w:eastAsia="ru-RU"/>
    </w:rPr>
  </w:style>
  <w:style w:type="character" w:styleId="6" w:customStyle="1">
    <w:name w:val="Заголовок 6 Знак"/>
    <w:uiPriority w:val="99"/>
    <w:qFormat/>
    <w:locked/>
    <w:rPr>
      <w:rFonts w:ascii="Times New Roman" w:hAnsi="Times New Roman" w:cs="Times New Roman"/>
      <w:b/>
      <w:lang w:eastAsia="ru-RU"/>
    </w:rPr>
  </w:style>
  <w:style w:type="character" w:styleId="7" w:customStyle="1">
    <w:name w:val="Заголовок 7 Знак"/>
    <w:uiPriority w:val="99"/>
    <w:qFormat/>
    <w:locked/>
    <w:rPr>
      <w:rFonts w:ascii="Times New Roman" w:hAnsi="Times New Roman" w:cs="Times New Roman"/>
      <w:sz w:val="24"/>
      <w:lang w:eastAsia="ko-KR"/>
    </w:rPr>
  </w:style>
  <w:style w:type="character" w:styleId="8" w:customStyle="1">
    <w:name w:val="Заголовок 8 Знак"/>
    <w:uiPriority w:val="99"/>
    <w:qFormat/>
    <w:locked/>
    <w:rPr>
      <w:rFonts w:ascii="Times New Roman" w:hAnsi="Times New Roman" w:cs="Times New Roman"/>
      <w:i/>
      <w:sz w:val="24"/>
      <w:lang w:eastAsia="ru-RU"/>
    </w:rPr>
  </w:style>
  <w:style w:type="character" w:styleId="9" w:customStyle="1">
    <w:name w:val="Заголовок 9 Знак"/>
    <w:uiPriority w:val="99"/>
    <w:qFormat/>
    <w:locked/>
    <w:rPr>
      <w:rFonts w:ascii="Cambria" w:hAnsi="Cambria" w:cs="Times New Roman"/>
      <w:lang w:eastAsia="ru-RU"/>
    </w:rPr>
  </w:style>
  <w:style w:type="character" w:styleId="2" w:customStyle="1">
    <w:name w:val="Заголовок 2 Знак"/>
    <w:uiPriority w:val="99"/>
    <w:qFormat/>
    <w:locked/>
    <w:rPr>
      <w:rFonts w:ascii="Arial" w:hAnsi="Arial"/>
      <w:b/>
      <w:i/>
      <w:sz w:val="28"/>
      <w:lang w:eastAsia="ru-RU"/>
    </w:rPr>
  </w:style>
  <w:style w:type="character" w:styleId="3" w:customStyle="1">
    <w:name w:val="Заголовок 3 Знак"/>
    <w:uiPriority w:val="99"/>
    <w:qFormat/>
    <w:locked/>
    <w:rPr>
      <w:rFonts w:ascii="Arial" w:hAnsi="Arial"/>
      <w:b/>
      <w:sz w:val="26"/>
      <w:lang w:eastAsia="ru-RU"/>
    </w:rPr>
  </w:style>
  <w:style w:type="character" w:styleId="Style5" w:customStyle="1">
    <w:name w:val="Основной текст с отступом Знак"/>
    <w:uiPriority w:val="99"/>
    <w:qFormat/>
    <w:locked/>
    <w:rPr>
      <w:rFonts w:ascii="Times New Roman" w:hAnsi="Times New Roman"/>
      <w:sz w:val="24"/>
      <w:lang w:eastAsia="ru-RU"/>
    </w:rPr>
  </w:style>
  <w:style w:type="character" w:styleId="Strong">
    <w:name w:val="Strong"/>
    <w:uiPriority w:val="99"/>
    <w:qFormat/>
    <w:rPr>
      <w:rFonts w:cs="Times New Roman"/>
      <w:b/>
    </w:rPr>
  </w:style>
  <w:style w:type="character" w:styleId="Style6" w:customStyle="1">
    <w:name w:val="Основной текст Знак"/>
    <w:uiPriority w:val="99"/>
    <w:qFormat/>
    <w:locked/>
    <w:rPr>
      <w:rFonts w:ascii="Times New Roman" w:hAnsi="Times New Roman"/>
      <w:sz w:val="24"/>
      <w:lang w:eastAsia="ru-RU"/>
    </w:rPr>
  </w:style>
  <w:style w:type="character" w:styleId="Style7" w:customStyle="1">
    <w:name w:val="Красная строка Знак"/>
    <w:uiPriority w:val="99"/>
    <w:qFormat/>
    <w:locked/>
    <w:rPr>
      <w:rFonts w:ascii="Times New Roman" w:hAnsi="Times New Roman"/>
      <w:sz w:val="24"/>
      <w:lang w:eastAsia="ko-KR"/>
    </w:rPr>
  </w:style>
  <w:style w:type="character" w:styleId="22" w:customStyle="1">
    <w:name w:val="Красная строка 2 Знак"/>
    <w:uiPriority w:val="99"/>
    <w:qFormat/>
    <w:locked/>
    <w:rPr>
      <w:rFonts w:ascii="Times New Roman" w:hAnsi="Times New Roman"/>
      <w:sz w:val="24"/>
      <w:lang w:eastAsia="ko-KR"/>
    </w:rPr>
  </w:style>
  <w:style w:type="character" w:styleId="23" w:customStyle="1">
    <w:name w:val="Основной текст с отступом 2 Знак"/>
    <w:uiPriority w:val="99"/>
    <w:qFormat/>
    <w:locked/>
    <w:rPr>
      <w:rFonts w:ascii="Times New Roman" w:hAnsi="Times New Roman"/>
      <w:sz w:val="24"/>
      <w:lang w:eastAsia="ru-RU"/>
    </w:rPr>
  </w:style>
  <w:style w:type="character" w:styleId="Style8" w:customStyle="1">
    <w:name w:val="Название Знак"/>
    <w:uiPriority w:val="99"/>
    <w:qFormat/>
    <w:locked/>
    <w:rPr>
      <w:rFonts w:ascii="Times New Roman" w:hAnsi="Times New Roman"/>
      <w:b/>
      <w:i/>
      <w:sz w:val="20"/>
      <w:lang w:eastAsia="ru-RU"/>
    </w:rPr>
  </w:style>
  <w:style w:type="character" w:styleId="Style9" w:customStyle="1">
    <w:name w:val="Нижний колонтитул Знак"/>
    <w:uiPriority w:val="99"/>
    <w:qFormat/>
    <w:locked/>
    <w:rPr>
      <w:rFonts w:ascii="Times New Roman" w:hAnsi="Times New Roman"/>
      <w:sz w:val="24"/>
      <w:lang w:eastAsia="ru-RU"/>
    </w:rPr>
  </w:style>
  <w:style w:type="character" w:styleId="Pagenumber">
    <w:name w:val="page number"/>
    <w:uiPriority w:val="99"/>
    <w:qFormat/>
    <w:rPr>
      <w:rFonts w:cs="Times New Roman"/>
    </w:rPr>
  </w:style>
  <w:style w:type="character" w:styleId="ConsPlusNormal" w:customStyle="1">
    <w:name w:val="ConsPlusNormal Знак"/>
    <w:uiPriority w:val="99"/>
    <w:qFormat/>
    <w:locked/>
    <w:rPr>
      <w:rFonts w:ascii="Arial" w:hAnsi="Arial"/>
      <w:lang w:val="ru-RU" w:eastAsia="ru-RU"/>
    </w:rPr>
  </w:style>
  <w:style w:type="character" w:styleId="Style10" w:customStyle="1">
    <w:name w:val="Текст сноски Знак"/>
    <w:uiPriority w:val="99"/>
    <w:qFormat/>
    <w:locked/>
    <w:rPr>
      <w:rFonts w:ascii="Times New Roman" w:hAnsi="Times New Roman"/>
      <w:sz w:val="20"/>
      <w:lang w:eastAsia="ru-RU"/>
    </w:rPr>
  </w:style>
  <w:style w:type="character" w:styleId="Style11">
    <w:name w:val="Символ сноски"/>
    <w:uiPriority w:val="99"/>
    <w:semiHidden/>
    <w:qFormat/>
    <w:rPr>
      <w:rFonts w:cs="Times New Roman"/>
      <w:vertAlign w:val="superscript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24" w:customStyle="1">
    <w:name w:val="Основной текст 2 Знак"/>
    <w:uiPriority w:val="99"/>
    <w:qFormat/>
    <w:locked/>
    <w:rPr>
      <w:rFonts w:ascii="Times New Roman" w:hAnsi="Times New Roman"/>
      <w:sz w:val="24"/>
      <w:lang w:eastAsia="ru-RU"/>
    </w:rPr>
  </w:style>
  <w:style w:type="character" w:styleId="32" w:customStyle="1">
    <w:name w:val="Основной текст 3 Знак"/>
    <w:uiPriority w:val="99"/>
    <w:qFormat/>
    <w:locked/>
    <w:rPr>
      <w:rFonts w:ascii="Times New Roman" w:hAnsi="Times New Roman"/>
      <w:sz w:val="16"/>
      <w:lang w:eastAsia="ru-RU"/>
    </w:rPr>
  </w:style>
  <w:style w:type="character" w:styleId="Style12" w:customStyle="1">
    <w:name w:val="Текст выноски Знак"/>
    <w:uiPriority w:val="99"/>
    <w:semiHidden/>
    <w:qFormat/>
    <w:rPr>
      <w:rFonts w:ascii="Times New Roman" w:hAnsi="Times New Roman"/>
      <w:sz w:val="2"/>
    </w:rPr>
  </w:style>
  <w:style w:type="character" w:styleId="211" w:customStyle="1">
    <w:name w:val="Основной текст с отступом 2 Знак1"/>
    <w:uiPriority w:val="99"/>
    <w:qFormat/>
    <w:locked/>
    <w:rPr>
      <w:rFonts w:cs="Times New Roman"/>
    </w:rPr>
  </w:style>
  <w:style w:type="character" w:styleId="11" w:customStyle="1">
    <w:name w:val="Знак Знак1"/>
    <w:uiPriority w:val="99"/>
    <w:qFormat/>
    <w:locked/>
    <w:rPr>
      <w:sz w:val="24"/>
    </w:rPr>
  </w:style>
  <w:style w:type="character" w:styleId="Style13" w:customStyle="1">
    <w:name w:val="Схема документа Знак"/>
    <w:uiPriority w:val="99"/>
    <w:semiHidden/>
    <w:qFormat/>
    <w:rPr>
      <w:rFonts w:ascii="Tahoma" w:hAnsi="Tahoma" w:cs="Tahoma"/>
      <w:sz w:val="16"/>
      <w:szCs w:val="16"/>
    </w:rPr>
  </w:style>
  <w:style w:type="character" w:styleId="Hyperlink" w:customStyle="1">
    <w:name w:val="Hyperlink"/>
    <w:uiPriority w:val="99"/>
    <w:semiHidden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Pr>
      <w:rFonts w:cs="Times New Roman"/>
      <w:color w:val="800080"/>
      <w:u w:val="single"/>
    </w:rPr>
  </w:style>
  <w:style w:type="character" w:styleId="BodyTextChar" w:customStyle="1">
    <w:name w:val="Body Text Char"/>
    <w:uiPriority w:val="99"/>
    <w:semiHidden/>
    <w:qFormat/>
    <w:locked/>
    <w:rPr>
      <w:rFonts w:ascii="Times New Roman" w:hAnsi="Times New Roman"/>
      <w:color w:val="00000A"/>
      <w:sz w:val="24"/>
    </w:rPr>
  </w:style>
  <w:style w:type="character" w:styleId="BodyTextIndentChar" w:customStyle="1">
    <w:name w:val="Body Text Indent Char"/>
    <w:uiPriority w:val="99"/>
    <w:semiHidden/>
    <w:qFormat/>
    <w:locked/>
    <w:rPr>
      <w:rFonts w:ascii="Times New Roman" w:hAnsi="Times New Roman"/>
      <w:color w:val="00000A"/>
      <w:sz w:val="24"/>
    </w:rPr>
  </w:style>
  <w:style w:type="character" w:styleId="BodyTextFirstIndent2Char" w:customStyle="1">
    <w:name w:val="Body Text First Indent 2 Char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</w:rPr>
  </w:style>
  <w:style w:type="character" w:styleId="BodyTextIndent2Char" w:customStyle="1">
    <w:name w:val="Body Text Indent 2 Char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</w:rPr>
  </w:style>
  <w:style w:type="character" w:styleId="TitleChar" w:customStyle="1">
    <w:name w:val="Title Char"/>
    <w:uiPriority w:val="99"/>
    <w:qFormat/>
    <w:locked/>
    <w:rPr>
      <w:rFonts w:ascii="Cambria" w:hAnsi="Cambria"/>
      <w:b/>
      <w:color w:val="00000A"/>
      <w:sz w:val="32"/>
    </w:rPr>
  </w:style>
  <w:style w:type="character" w:styleId="FooterChar" w:customStyle="1">
    <w:name w:val="Footer Char"/>
    <w:uiPriority w:val="99"/>
    <w:semiHidden/>
    <w:qFormat/>
    <w:locked/>
    <w:rPr>
      <w:rFonts w:ascii="Times New Roman" w:hAnsi="Times New Roman"/>
      <w:color w:val="00000A"/>
      <w:sz w:val="24"/>
    </w:rPr>
  </w:style>
  <w:style w:type="character" w:styleId="FootnoteTextChar" w:customStyle="1">
    <w:name w:val="Footnote Text Char"/>
    <w:uiPriority w:val="99"/>
    <w:semiHidden/>
    <w:qFormat/>
    <w:locked/>
    <w:rPr>
      <w:rFonts w:ascii="Times New Roman" w:hAnsi="Times New Roman"/>
      <w:color w:val="00000A"/>
      <w:sz w:val="20"/>
    </w:rPr>
  </w:style>
  <w:style w:type="character" w:styleId="BodyText2Char" w:customStyle="1">
    <w:name w:val="Body Text 2 Char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</w:rPr>
  </w:style>
  <w:style w:type="character" w:styleId="BodyText3Char" w:customStyle="1">
    <w:name w:val="Body Text 3 Char"/>
    <w:uiPriority w:val="99"/>
    <w:semiHidden/>
    <w:qFormat/>
    <w:locked/>
    <w:rPr>
      <w:rFonts w:ascii="Times New Roman" w:hAnsi="Times New Roman" w:cs="Times New Roman"/>
      <w:color w:val="00000A"/>
      <w:sz w:val="16"/>
      <w:szCs w:val="16"/>
    </w:rPr>
  </w:style>
  <w:style w:type="character" w:styleId="BalloonTextChar" w:customStyle="1">
    <w:name w:val="Balloon Text Char"/>
    <w:uiPriority w:val="99"/>
    <w:semiHidden/>
    <w:qFormat/>
    <w:locked/>
    <w:rPr>
      <w:rFonts w:ascii="Times New Roman" w:hAnsi="Times New Roman" w:cs="Times New Roman"/>
      <w:color w:val="00000A"/>
      <w:sz w:val="2"/>
    </w:rPr>
  </w:style>
  <w:style w:type="character" w:styleId="BodyTextIndent3Char" w:customStyle="1">
    <w:name w:val="Body Text Indent 3 Char"/>
    <w:uiPriority w:val="99"/>
    <w:semiHidden/>
    <w:qFormat/>
    <w:locked/>
    <w:rPr>
      <w:rFonts w:ascii="Times New Roman" w:hAnsi="Times New Roman" w:cs="Times New Roman"/>
      <w:color w:val="00000A"/>
      <w:sz w:val="16"/>
      <w:szCs w:val="16"/>
    </w:rPr>
  </w:style>
  <w:style w:type="character" w:styleId="HeaderChar" w:customStyle="1">
    <w:name w:val="Header Char"/>
    <w:uiPriority w:val="99"/>
    <w:semiHidden/>
    <w:qFormat/>
    <w:locked/>
    <w:rPr>
      <w:rFonts w:ascii="Times New Roman" w:hAnsi="Times New Roman"/>
      <w:color w:val="00000A"/>
      <w:sz w:val="24"/>
    </w:rPr>
  </w:style>
  <w:style w:type="character" w:styleId="DocumentMapChar" w:customStyle="1">
    <w:name w:val="Document Map Char"/>
    <w:uiPriority w:val="99"/>
    <w:semiHidden/>
    <w:qFormat/>
    <w:locked/>
    <w:rPr>
      <w:rFonts w:ascii="Times New Roman" w:hAnsi="Times New Roman" w:cs="Times New Roman"/>
      <w:color w:val="00000A"/>
      <w:sz w:val="2"/>
    </w:rPr>
  </w:style>
  <w:style w:type="character" w:styleId="BodyTextChar1" w:customStyle="1">
    <w:name w:val="Body Text Char1"/>
    <w:uiPriority w:val="99"/>
    <w:semiHidden/>
    <w:qFormat/>
    <w:rPr>
      <w:rFonts w:ascii="Times New Roman" w:hAnsi="Times New Roman" w:cs="Times New Roman"/>
      <w:color w:val="00000A"/>
      <w:sz w:val="24"/>
      <w:szCs w:val="24"/>
    </w:rPr>
  </w:style>
  <w:style w:type="character" w:styleId="BodyTextIndentChar1" w:customStyle="1">
    <w:name w:val="Body Text Indent Char1"/>
    <w:uiPriority w:val="99"/>
    <w:semiHidden/>
    <w:qFormat/>
    <w:rPr>
      <w:rFonts w:ascii="Times New Roman" w:hAnsi="Times New Roman" w:cs="Times New Roman"/>
      <w:color w:val="00000A"/>
      <w:sz w:val="24"/>
      <w:szCs w:val="24"/>
    </w:rPr>
  </w:style>
  <w:style w:type="character" w:styleId="BodyTextFirstIndent2Char1" w:customStyle="1">
    <w:name w:val="Body Text First Indent 2 Char1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</w:rPr>
  </w:style>
  <w:style w:type="character" w:styleId="BodyTextIndent2Char1" w:customStyle="1">
    <w:name w:val="Body Text Indent 2 Char1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</w:rPr>
  </w:style>
  <w:style w:type="character" w:styleId="TitleChar1" w:customStyle="1">
    <w:name w:val="Title Char1"/>
    <w:uiPriority w:val="99"/>
    <w:qFormat/>
    <w:rPr>
      <w:rFonts w:ascii="Cambria" w:hAnsi="Cambria" w:cs="Cambria"/>
      <w:b/>
      <w:bCs/>
      <w:color w:val="00000A"/>
      <w:sz w:val="32"/>
      <w:szCs w:val="32"/>
    </w:rPr>
  </w:style>
  <w:style w:type="character" w:styleId="FooterChar1" w:customStyle="1">
    <w:name w:val="Footer Char1"/>
    <w:uiPriority w:val="99"/>
    <w:semiHidden/>
    <w:qFormat/>
    <w:rPr>
      <w:rFonts w:ascii="Times New Roman" w:hAnsi="Times New Roman" w:cs="Times New Roman"/>
      <w:color w:val="00000A"/>
      <w:sz w:val="24"/>
      <w:szCs w:val="24"/>
    </w:rPr>
  </w:style>
  <w:style w:type="character" w:styleId="FootnoteTextChar1" w:customStyle="1">
    <w:name w:val="Footnote Text Char1"/>
    <w:uiPriority w:val="99"/>
    <w:semiHidden/>
    <w:qFormat/>
    <w:rPr>
      <w:rFonts w:ascii="Times New Roman" w:hAnsi="Times New Roman" w:cs="Times New Roman"/>
      <w:color w:val="00000A"/>
      <w:sz w:val="20"/>
      <w:szCs w:val="20"/>
    </w:rPr>
  </w:style>
  <w:style w:type="character" w:styleId="BodyText2Char1" w:customStyle="1">
    <w:name w:val="Body Text 2 Char1"/>
    <w:uiPriority w:val="99"/>
    <w:semiHidden/>
    <w:qFormat/>
    <w:locked/>
    <w:rPr>
      <w:rFonts w:ascii="Times New Roman" w:hAnsi="Times New Roman" w:cs="Times New Roman"/>
      <w:color w:val="00000A"/>
      <w:sz w:val="24"/>
      <w:szCs w:val="24"/>
    </w:rPr>
  </w:style>
  <w:style w:type="character" w:styleId="BodyText3Char1" w:customStyle="1">
    <w:name w:val="Body Text 3 Char1"/>
    <w:uiPriority w:val="99"/>
    <w:semiHidden/>
    <w:qFormat/>
    <w:locked/>
    <w:rPr>
      <w:rFonts w:ascii="Times New Roman" w:hAnsi="Times New Roman" w:cs="Times New Roman"/>
      <w:color w:val="00000A"/>
      <w:sz w:val="16"/>
      <w:szCs w:val="16"/>
    </w:rPr>
  </w:style>
  <w:style w:type="character" w:styleId="BalloonTextChar1" w:customStyle="1">
    <w:name w:val="Balloon Text Char1"/>
    <w:uiPriority w:val="99"/>
    <w:semiHidden/>
    <w:qFormat/>
    <w:locked/>
    <w:rPr>
      <w:rFonts w:ascii="Times New Roman" w:hAnsi="Times New Roman" w:cs="Times New Roman"/>
      <w:color w:val="00000A"/>
      <w:sz w:val="2"/>
    </w:rPr>
  </w:style>
  <w:style w:type="character" w:styleId="BodyTextIndent3Char1" w:customStyle="1">
    <w:name w:val="Body Text Indent 3 Char1"/>
    <w:uiPriority w:val="99"/>
    <w:semiHidden/>
    <w:qFormat/>
    <w:locked/>
    <w:rPr>
      <w:rFonts w:ascii="Times New Roman" w:hAnsi="Times New Roman" w:cs="Times New Roman"/>
      <w:color w:val="00000A"/>
      <w:sz w:val="16"/>
      <w:szCs w:val="16"/>
    </w:rPr>
  </w:style>
  <w:style w:type="character" w:styleId="HeaderChar1" w:customStyle="1">
    <w:name w:val="Header Char1"/>
    <w:uiPriority w:val="99"/>
    <w:semiHidden/>
    <w:qFormat/>
    <w:rPr>
      <w:rFonts w:ascii="Times New Roman" w:hAnsi="Times New Roman" w:cs="Times New Roman"/>
      <w:color w:val="00000A"/>
      <w:sz w:val="24"/>
      <w:szCs w:val="24"/>
    </w:rPr>
  </w:style>
  <w:style w:type="character" w:styleId="DocumentMapChar1" w:customStyle="1">
    <w:name w:val="Document Map Char1"/>
    <w:uiPriority w:val="99"/>
    <w:semiHidden/>
    <w:qFormat/>
    <w:locked/>
    <w:rPr>
      <w:rFonts w:ascii="Times New Roman" w:hAnsi="Times New Roman" w:cs="Times New Roman"/>
      <w:color w:val="00000A"/>
      <w:sz w:val="2"/>
    </w:rPr>
  </w:style>
  <w:style w:type="character" w:styleId="BodyTextChar2" w:customStyle="1">
    <w:name w:val="Body Text Char2"/>
    <w:uiPriority w:val="99"/>
    <w:semiHidden/>
    <w:qFormat/>
    <w:rPr>
      <w:rFonts w:ascii="Times New Roman" w:hAnsi="Times New Roman" w:cs="Times New Roman"/>
      <w:color w:val="00000A"/>
      <w:sz w:val="24"/>
      <w:szCs w:val="24"/>
    </w:rPr>
  </w:style>
  <w:style w:type="character" w:styleId="BodyTextIndentChar2" w:customStyle="1">
    <w:name w:val="Body Text Indent Char2"/>
    <w:uiPriority w:val="99"/>
    <w:semiHidden/>
    <w:qFormat/>
    <w:rPr>
      <w:rFonts w:ascii="Times New Roman" w:hAnsi="Times New Roman" w:cs="Times New Roman"/>
      <w:color w:val="00000A"/>
      <w:sz w:val="24"/>
      <w:szCs w:val="24"/>
    </w:rPr>
  </w:style>
  <w:style w:type="character" w:styleId="BodyTextFirstIndent2Char2" w:customStyle="1">
    <w:name w:val="Body Text First Indent 2 Char2"/>
    <w:uiPriority w:val="99"/>
    <w:semiHidden/>
    <w:qFormat/>
    <w:locked/>
    <w:rPr>
      <w:rFonts w:ascii="Times New Roman" w:hAnsi="Times New Roman"/>
      <w:color w:val="00000A"/>
      <w:sz w:val="24"/>
    </w:rPr>
  </w:style>
  <w:style w:type="character" w:styleId="BodyTextIndent2Char2" w:customStyle="1">
    <w:name w:val="Body Text Indent 2 Char2"/>
    <w:uiPriority w:val="99"/>
    <w:semiHidden/>
    <w:qFormat/>
    <w:locked/>
    <w:rPr>
      <w:rFonts w:ascii="Times New Roman" w:hAnsi="Times New Roman"/>
      <w:color w:val="00000A"/>
      <w:sz w:val="24"/>
    </w:rPr>
  </w:style>
  <w:style w:type="character" w:styleId="TitleChar2" w:customStyle="1">
    <w:name w:val="Title Char2"/>
    <w:uiPriority w:val="99"/>
    <w:qFormat/>
    <w:rPr>
      <w:rFonts w:ascii="Cambria" w:hAnsi="Cambria" w:cs="Cambria"/>
      <w:b/>
      <w:bCs/>
      <w:color w:val="00000A"/>
      <w:sz w:val="32"/>
      <w:szCs w:val="32"/>
    </w:rPr>
  </w:style>
  <w:style w:type="character" w:styleId="FooterChar2" w:customStyle="1">
    <w:name w:val="Footer Char2"/>
    <w:uiPriority w:val="99"/>
    <w:semiHidden/>
    <w:qFormat/>
    <w:rPr>
      <w:rFonts w:ascii="Times New Roman" w:hAnsi="Times New Roman" w:cs="Times New Roman"/>
      <w:color w:val="00000A"/>
      <w:sz w:val="24"/>
      <w:szCs w:val="24"/>
    </w:rPr>
  </w:style>
  <w:style w:type="character" w:styleId="FootnoteTextChar2" w:customStyle="1">
    <w:name w:val="Footnote Text Char2"/>
    <w:uiPriority w:val="99"/>
    <w:semiHidden/>
    <w:qFormat/>
    <w:rPr>
      <w:rFonts w:ascii="Times New Roman" w:hAnsi="Times New Roman" w:cs="Times New Roman"/>
      <w:color w:val="00000A"/>
      <w:sz w:val="20"/>
      <w:szCs w:val="20"/>
    </w:rPr>
  </w:style>
  <w:style w:type="character" w:styleId="BodyText2Char2" w:customStyle="1">
    <w:name w:val="Body Text 2 Char2"/>
    <w:uiPriority w:val="99"/>
    <w:semiHidden/>
    <w:qFormat/>
    <w:locked/>
    <w:rPr>
      <w:rFonts w:ascii="Times New Roman" w:hAnsi="Times New Roman"/>
      <w:color w:val="00000A"/>
      <w:sz w:val="24"/>
    </w:rPr>
  </w:style>
  <w:style w:type="character" w:styleId="BodyText3Char2" w:customStyle="1">
    <w:name w:val="Body Text 3 Char2"/>
    <w:uiPriority w:val="99"/>
    <w:semiHidden/>
    <w:qFormat/>
    <w:locked/>
    <w:rPr>
      <w:rFonts w:ascii="Times New Roman" w:hAnsi="Times New Roman"/>
      <w:color w:val="00000A"/>
      <w:sz w:val="16"/>
    </w:rPr>
  </w:style>
  <w:style w:type="character" w:styleId="BalloonTextChar2" w:customStyle="1">
    <w:name w:val="Balloon Text Char2"/>
    <w:uiPriority w:val="99"/>
    <w:semiHidden/>
    <w:qFormat/>
    <w:locked/>
    <w:rPr>
      <w:rFonts w:ascii="Times New Roman" w:hAnsi="Times New Roman"/>
      <w:color w:val="00000A"/>
      <w:sz w:val="2"/>
    </w:rPr>
  </w:style>
  <w:style w:type="character" w:styleId="BodyTextIndent3Char2" w:customStyle="1">
    <w:name w:val="Body Text Indent 3 Char2"/>
    <w:uiPriority w:val="99"/>
    <w:semiHidden/>
    <w:qFormat/>
    <w:locked/>
    <w:rPr>
      <w:rFonts w:ascii="Times New Roman" w:hAnsi="Times New Roman"/>
      <w:color w:val="00000A"/>
      <w:sz w:val="16"/>
    </w:rPr>
  </w:style>
  <w:style w:type="character" w:styleId="HeaderChar2" w:customStyle="1">
    <w:name w:val="Header Char2"/>
    <w:uiPriority w:val="99"/>
    <w:semiHidden/>
    <w:qFormat/>
    <w:rPr>
      <w:rFonts w:ascii="Times New Roman" w:hAnsi="Times New Roman" w:cs="Times New Roman"/>
      <w:color w:val="00000A"/>
      <w:sz w:val="24"/>
      <w:szCs w:val="24"/>
    </w:rPr>
  </w:style>
  <w:style w:type="character" w:styleId="DocumentMapChar2" w:customStyle="1">
    <w:name w:val="Document Map Char2"/>
    <w:uiPriority w:val="99"/>
    <w:semiHidden/>
    <w:qFormat/>
    <w:locked/>
    <w:rPr>
      <w:rFonts w:ascii="Times New Roman" w:hAnsi="Times New Roman"/>
      <w:color w:val="00000A"/>
      <w:sz w:val="2"/>
    </w:rPr>
  </w:style>
  <w:style w:type="character" w:styleId="BodyTextChar3" w:customStyle="1">
    <w:name w:val="Body Text Char3"/>
    <w:uiPriority w:val="99"/>
    <w:semiHidden/>
    <w:qFormat/>
    <w:locked/>
    <w:rPr>
      <w:rFonts w:ascii="Times New Roman" w:hAnsi="Times New Roman"/>
      <w:color w:val="00000A"/>
      <w:sz w:val="24"/>
    </w:rPr>
  </w:style>
  <w:style w:type="character" w:styleId="BodyTextIndentChar3" w:customStyle="1">
    <w:name w:val="Body Text Indent Char3"/>
    <w:uiPriority w:val="99"/>
    <w:semiHidden/>
    <w:qFormat/>
    <w:locked/>
    <w:rPr>
      <w:rFonts w:ascii="Times New Roman" w:hAnsi="Times New Roman"/>
      <w:color w:val="00000A"/>
      <w:sz w:val="24"/>
    </w:rPr>
  </w:style>
  <w:style w:type="character" w:styleId="BodyTextFirstIndent2Char3" w:customStyle="1">
    <w:name w:val="Body Text First Indent 2 Char3"/>
    <w:uiPriority w:val="99"/>
    <w:semiHidden/>
    <w:qFormat/>
    <w:locked/>
    <w:rPr>
      <w:rFonts w:ascii="Times New Roman" w:hAnsi="Times New Roman"/>
      <w:color w:val="00000A"/>
      <w:sz w:val="24"/>
    </w:rPr>
  </w:style>
  <w:style w:type="character" w:styleId="BodyTextIndent2Char3" w:customStyle="1">
    <w:name w:val="Body Text Indent 2 Char3"/>
    <w:uiPriority w:val="99"/>
    <w:semiHidden/>
    <w:qFormat/>
    <w:locked/>
    <w:rPr>
      <w:rFonts w:ascii="Times New Roman" w:hAnsi="Times New Roman"/>
      <w:color w:val="00000A"/>
      <w:sz w:val="24"/>
    </w:rPr>
  </w:style>
  <w:style w:type="character" w:styleId="TitleChar3" w:customStyle="1">
    <w:name w:val="Title Char3"/>
    <w:uiPriority w:val="99"/>
    <w:qFormat/>
    <w:locked/>
    <w:rPr>
      <w:rFonts w:ascii="Cambria" w:hAnsi="Cambria"/>
      <w:b/>
      <w:color w:val="00000A"/>
      <w:sz w:val="32"/>
    </w:rPr>
  </w:style>
  <w:style w:type="character" w:styleId="FooterChar3" w:customStyle="1">
    <w:name w:val="Footer Char3"/>
    <w:uiPriority w:val="99"/>
    <w:semiHidden/>
    <w:qFormat/>
    <w:locked/>
    <w:rPr>
      <w:rFonts w:ascii="Times New Roman" w:hAnsi="Times New Roman"/>
      <w:color w:val="00000A"/>
      <w:sz w:val="24"/>
    </w:rPr>
  </w:style>
  <w:style w:type="character" w:styleId="FootnoteTextChar3" w:customStyle="1">
    <w:name w:val="Footnote Text Char3"/>
    <w:uiPriority w:val="99"/>
    <w:semiHidden/>
    <w:qFormat/>
    <w:locked/>
    <w:rPr>
      <w:rFonts w:ascii="Times New Roman" w:hAnsi="Times New Roman"/>
      <w:color w:val="00000A"/>
      <w:sz w:val="20"/>
    </w:rPr>
  </w:style>
  <w:style w:type="character" w:styleId="BodyText2Char3" w:customStyle="1">
    <w:name w:val="Body Text 2 Char3"/>
    <w:uiPriority w:val="99"/>
    <w:semiHidden/>
    <w:qFormat/>
    <w:locked/>
    <w:rPr>
      <w:rFonts w:ascii="Times New Roman" w:hAnsi="Times New Roman"/>
      <w:color w:val="00000A"/>
      <w:sz w:val="24"/>
    </w:rPr>
  </w:style>
  <w:style w:type="character" w:styleId="BodyText3Char3" w:customStyle="1">
    <w:name w:val="Body Text 3 Char3"/>
    <w:uiPriority w:val="99"/>
    <w:semiHidden/>
    <w:qFormat/>
    <w:locked/>
    <w:rPr>
      <w:rFonts w:ascii="Times New Roman" w:hAnsi="Times New Roman"/>
      <w:color w:val="00000A"/>
      <w:sz w:val="16"/>
    </w:rPr>
  </w:style>
  <w:style w:type="character" w:styleId="BalloonTextChar3" w:customStyle="1">
    <w:name w:val="Balloon Text Char3"/>
    <w:uiPriority w:val="99"/>
    <w:semiHidden/>
    <w:qFormat/>
    <w:locked/>
    <w:rPr>
      <w:rFonts w:ascii="Times New Roman" w:hAnsi="Times New Roman"/>
      <w:color w:val="00000A"/>
      <w:sz w:val="2"/>
    </w:rPr>
  </w:style>
  <w:style w:type="character" w:styleId="BodyTextIndent3Char3" w:customStyle="1">
    <w:name w:val="Body Text Indent 3 Char3"/>
    <w:uiPriority w:val="99"/>
    <w:semiHidden/>
    <w:qFormat/>
    <w:locked/>
    <w:rPr>
      <w:rFonts w:ascii="Times New Roman" w:hAnsi="Times New Roman"/>
      <w:color w:val="00000A"/>
      <w:sz w:val="16"/>
    </w:rPr>
  </w:style>
  <w:style w:type="character" w:styleId="HeaderChar3" w:customStyle="1">
    <w:name w:val="Header Char3"/>
    <w:uiPriority w:val="99"/>
    <w:semiHidden/>
    <w:qFormat/>
    <w:locked/>
    <w:rPr>
      <w:rFonts w:ascii="Times New Roman" w:hAnsi="Times New Roman"/>
      <w:color w:val="00000A"/>
      <w:sz w:val="24"/>
    </w:rPr>
  </w:style>
  <w:style w:type="character" w:styleId="DocumentMapChar3" w:customStyle="1">
    <w:name w:val="Document Map Char3"/>
    <w:uiPriority w:val="99"/>
    <w:semiHidden/>
    <w:qFormat/>
    <w:locked/>
    <w:rPr>
      <w:rFonts w:ascii="Times New Roman" w:hAnsi="Times New Roman"/>
      <w:color w:val="00000A"/>
      <w:sz w:val="2"/>
    </w:rPr>
  </w:style>
  <w:style w:type="character" w:styleId="12" w:customStyle="1">
    <w:name w:val="Основной текст Знак1"/>
    <w:uiPriority w:val="99"/>
    <w:semiHidden/>
    <w:qFormat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styleId="13" w:customStyle="1">
    <w:name w:val="Основной текст с отступом Знак1"/>
    <w:uiPriority w:val="99"/>
    <w:semiHidden/>
    <w:qFormat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styleId="212" w:customStyle="1">
    <w:name w:val="Красная строка 2 Знак1"/>
    <w:link w:val="BodyTextFirstIndent2"/>
    <w:uiPriority w:val="99"/>
    <w:semiHidden/>
    <w:qFormat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styleId="221" w:customStyle="1">
    <w:name w:val="Основной текст с отступом 2 Знак2"/>
    <w:link w:val="BodyTextIndent2"/>
    <w:uiPriority w:val="99"/>
    <w:semiHidden/>
    <w:qFormat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styleId="Style14" w:customStyle="1">
    <w:name w:val="Заголовок Знак"/>
    <w:uiPriority w:val="99"/>
    <w:qFormat/>
    <w:locked/>
    <w:rsid w:val="007762ef"/>
    <w:rPr>
      <w:rFonts w:ascii="Cambria" w:hAnsi="Cambria" w:cs="Times New Roman"/>
      <w:b/>
      <w:bCs/>
      <w:color w:val="00000A"/>
      <w:sz w:val="32"/>
      <w:szCs w:val="32"/>
    </w:rPr>
  </w:style>
  <w:style w:type="character" w:styleId="14" w:customStyle="1">
    <w:name w:val="Нижний колонтитул Знак1"/>
    <w:uiPriority w:val="99"/>
    <w:semiHidden/>
    <w:qFormat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styleId="15" w:customStyle="1">
    <w:name w:val="Текст сноски Знак1"/>
    <w:uiPriority w:val="99"/>
    <w:semiHidden/>
    <w:qFormat/>
    <w:locked/>
    <w:rsid w:val="007762ef"/>
    <w:rPr>
      <w:rFonts w:ascii="Times New Roman" w:hAnsi="Times New Roman" w:cs="Times New Roman"/>
      <w:color w:val="00000A"/>
      <w:sz w:val="20"/>
      <w:szCs w:val="20"/>
    </w:rPr>
  </w:style>
  <w:style w:type="character" w:styleId="213" w:customStyle="1">
    <w:name w:val="Основной текст 2 Знак1"/>
    <w:link w:val="BodyText2"/>
    <w:uiPriority w:val="99"/>
    <w:semiHidden/>
    <w:qFormat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styleId="311" w:customStyle="1">
    <w:name w:val="Основной текст 3 Знак1"/>
    <w:link w:val="BodyText3"/>
    <w:uiPriority w:val="99"/>
    <w:semiHidden/>
    <w:qFormat/>
    <w:locked/>
    <w:rsid w:val="007762ef"/>
    <w:rPr>
      <w:rFonts w:ascii="Times New Roman" w:hAnsi="Times New Roman" w:cs="Times New Roman"/>
      <w:color w:val="00000A"/>
      <w:sz w:val="16"/>
      <w:szCs w:val="16"/>
    </w:rPr>
  </w:style>
  <w:style w:type="character" w:styleId="16" w:customStyle="1">
    <w:name w:val="Текст выноски Знак1"/>
    <w:link w:val="BalloonText"/>
    <w:uiPriority w:val="99"/>
    <w:semiHidden/>
    <w:qFormat/>
    <w:locked/>
    <w:rsid w:val="007762ef"/>
    <w:rPr>
      <w:rFonts w:ascii="Times New Roman" w:hAnsi="Times New Roman" w:cs="Times New Roman"/>
      <w:color w:val="00000A"/>
      <w:sz w:val="2"/>
    </w:rPr>
  </w:style>
  <w:style w:type="character" w:styleId="33" w:customStyle="1">
    <w:name w:val="Основной текст с отступом 3 Знак"/>
    <w:link w:val="BodyTextIndent3"/>
    <w:uiPriority w:val="99"/>
    <w:semiHidden/>
    <w:qFormat/>
    <w:locked/>
    <w:rsid w:val="007762ef"/>
    <w:rPr>
      <w:rFonts w:ascii="Times New Roman" w:hAnsi="Times New Roman" w:cs="Times New Roman"/>
      <w:color w:val="00000A"/>
      <w:sz w:val="16"/>
      <w:szCs w:val="16"/>
    </w:rPr>
  </w:style>
  <w:style w:type="character" w:styleId="Style15" w:customStyle="1">
    <w:name w:val="Верхний колонтитул Знак"/>
    <w:uiPriority w:val="99"/>
    <w:semiHidden/>
    <w:qFormat/>
    <w:locked/>
    <w:rsid w:val="007762ef"/>
    <w:rPr>
      <w:rFonts w:ascii="Times New Roman" w:hAnsi="Times New Roman" w:cs="Times New Roman"/>
      <w:color w:val="00000A"/>
      <w:sz w:val="24"/>
      <w:szCs w:val="24"/>
    </w:rPr>
  </w:style>
  <w:style w:type="character" w:styleId="17" w:customStyle="1">
    <w:name w:val="Схема документа Знак1"/>
    <w:link w:val="DocumentMap"/>
    <w:uiPriority w:val="99"/>
    <w:semiHidden/>
    <w:qFormat/>
    <w:locked/>
    <w:rsid w:val="007762ef"/>
    <w:rPr>
      <w:rFonts w:ascii="Times New Roman" w:hAnsi="Times New Roman" w:cs="Times New Roman"/>
      <w:color w:val="00000A"/>
      <w:sz w:val="2"/>
    </w:rPr>
  </w:style>
  <w:style w:type="character" w:styleId="BodyTextChar5" w:customStyle="1">
    <w:name w:val="Body Text Char5"/>
    <w:uiPriority w:val="99"/>
    <w:semiHidden/>
    <w:qFormat/>
    <w:rsid w:val="004c100c"/>
    <w:rPr>
      <w:rFonts w:ascii="Times New Roman" w:hAnsi="Times New Roman" w:eastAsia="Times New Roman"/>
      <w:color w:val="00000A"/>
      <w:sz w:val="24"/>
      <w:szCs w:val="24"/>
    </w:rPr>
  </w:style>
  <w:style w:type="character" w:styleId="BodyTextIndentChar5" w:customStyle="1">
    <w:name w:val="Body Text Indent Char5"/>
    <w:uiPriority w:val="99"/>
    <w:semiHidden/>
    <w:qFormat/>
    <w:rsid w:val="004c100c"/>
    <w:rPr>
      <w:rFonts w:ascii="Times New Roman" w:hAnsi="Times New Roman" w:eastAsia="Times New Roman"/>
      <w:color w:val="00000A"/>
      <w:sz w:val="24"/>
      <w:szCs w:val="24"/>
    </w:rPr>
  </w:style>
  <w:style w:type="character" w:styleId="BodyTextFirstIndent2Char5" w:customStyle="1">
    <w:name w:val="Body Text First Indent 2 Char5"/>
    <w:uiPriority w:val="99"/>
    <w:semiHidden/>
    <w:qFormat/>
    <w:rsid w:val="004c100c"/>
    <w:rPr>
      <w:rFonts w:ascii="Times New Roman" w:hAnsi="Times New Roman" w:eastAsia="Times New Roman" w:cs="Times New Roman"/>
      <w:color w:val="00000A"/>
      <w:sz w:val="24"/>
      <w:szCs w:val="24"/>
    </w:rPr>
  </w:style>
  <w:style w:type="character" w:styleId="BodyTextIndent2Char5" w:customStyle="1">
    <w:name w:val="Body Text Indent 2 Char5"/>
    <w:uiPriority w:val="99"/>
    <w:semiHidden/>
    <w:qFormat/>
    <w:rsid w:val="004c100c"/>
    <w:rPr>
      <w:rFonts w:ascii="Times New Roman" w:hAnsi="Times New Roman" w:eastAsia="Times New Roman"/>
      <w:color w:val="00000A"/>
      <w:sz w:val="24"/>
      <w:szCs w:val="24"/>
    </w:rPr>
  </w:style>
  <w:style w:type="character" w:styleId="TitleChar5" w:customStyle="1">
    <w:name w:val="Title Char5"/>
    <w:uiPriority w:val="10"/>
    <w:qFormat/>
    <w:rsid w:val="004c100c"/>
    <w:rPr>
      <w:rFonts w:ascii="Cambria" w:hAnsi="Cambria" w:eastAsia="Times New Roman" w:cs="Times New Roman"/>
      <w:b/>
      <w:bCs/>
      <w:color w:val="00000A"/>
      <w:kern w:val="2"/>
      <w:sz w:val="32"/>
      <w:szCs w:val="32"/>
    </w:rPr>
  </w:style>
  <w:style w:type="character" w:styleId="FooterChar5" w:customStyle="1">
    <w:name w:val="Footer Char5"/>
    <w:uiPriority w:val="99"/>
    <w:semiHidden/>
    <w:qFormat/>
    <w:rsid w:val="004c100c"/>
    <w:rPr>
      <w:rFonts w:ascii="Times New Roman" w:hAnsi="Times New Roman" w:eastAsia="Times New Roman"/>
      <w:color w:val="00000A"/>
      <w:sz w:val="24"/>
      <w:szCs w:val="24"/>
    </w:rPr>
  </w:style>
  <w:style w:type="character" w:styleId="FootnoteTextChar5" w:customStyle="1">
    <w:name w:val="Footnote Text Char5"/>
    <w:uiPriority w:val="99"/>
    <w:semiHidden/>
    <w:qFormat/>
    <w:rsid w:val="004c100c"/>
    <w:rPr>
      <w:rFonts w:ascii="Times New Roman" w:hAnsi="Times New Roman" w:eastAsia="Times New Roman"/>
      <w:color w:val="00000A"/>
      <w:sz w:val="20"/>
      <w:szCs w:val="20"/>
    </w:rPr>
  </w:style>
  <w:style w:type="character" w:styleId="BodyText2Char5" w:customStyle="1">
    <w:name w:val="Body Text 2 Char5"/>
    <w:uiPriority w:val="99"/>
    <w:semiHidden/>
    <w:qFormat/>
    <w:rsid w:val="004c100c"/>
    <w:rPr>
      <w:rFonts w:ascii="Times New Roman" w:hAnsi="Times New Roman" w:eastAsia="Times New Roman"/>
      <w:color w:val="00000A"/>
      <w:sz w:val="24"/>
      <w:szCs w:val="24"/>
    </w:rPr>
  </w:style>
  <w:style w:type="character" w:styleId="BodyText3Char5" w:customStyle="1">
    <w:name w:val="Body Text 3 Char5"/>
    <w:uiPriority w:val="99"/>
    <w:semiHidden/>
    <w:qFormat/>
    <w:rsid w:val="004c100c"/>
    <w:rPr>
      <w:rFonts w:ascii="Times New Roman" w:hAnsi="Times New Roman" w:eastAsia="Times New Roman"/>
      <w:color w:val="00000A"/>
      <w:sz w:val="16"/>
      <w:szCs w:val="16"/>
    </w:rPr>
  </w:style>
  <w:style w:type="character" w:styleId="BalloonTextChar5" w:customStyle="1">
    <w:name w:val="Balloon Text Char5"/>
    <w:uiPriority w:val="99"/>
    <w:semiHidden/>
    <w:qFormat/>
    <w:rsid w:val="004c100c"/>
    <w:rPr>
      <w:rFonts w:ascii="Times New Roman" w:hAnsi="Times New Roman" w:eastAsia="Times New Roman"/>
      <w:color w:val="00000A"/>
      <w:sz w:val="0"/>
      <w:szCs w:val="0"/>
    </w:rPr>
  </w:style>
  <w:style w:type="character" w:styleId="BodyTextIndent3Char5" w:customStyle="1">
    <w:name w:val="Body Text Indent 3 Char5"/>
    <w:uiPriority w:val="99"/>
    <w:semiHidden/>
    <w:qFormat/>
    <w:rsid w:val="004c100c"/>
    <w:rPr>
      <w:rFonts w:ascii="Times New Roman" w:hAnsi="Times New Roman" w:eastAsia="Times New Roman"/>
      <w:color w:val="00000A"/>
      <w:sz w:val="16"/>
      <w:szCs w:val="16"/>
    </w:rPr>
  </w:style>
  <w:style w:type="character" w:styleId="HeaderChar5" w:customStyle="1">
    <w:name w:val="Header Char5"/>
    <w:uiPriority w:val="99"/>
    <w:semiHidden/>
    <w:qFormat/>
    <w:rsid w:val="004c100c"/>
    <w:rPr>
      <w:rFonts w:ascii="Times New Roman" w:hAnsi="Times New Roman" w:eastAsia="Times New Roman"/>
      <w:color w:val="00000A"/>
      <w:sz w:val="24"/>
      <w:szCs w:val="24"/>
    </w:rPr>
  </w:style>
  <w:style w:type="character" w:styleId="DocumentMapChar5" w:customStyle="1">
    <w:name w:val="Document Map Char5"/>
    <w:uiPriority w:val="99"/>
    <w:semiHidden/>
    <w:qFormat/>
    <w:rsid w:val="004c100c"/>
    <w:rPr>
      <w:rFonts w:ascii="Times New Roman" w:hAnsi="Times New Roman" w:eastAsia="Times New Roman"/>
      <w:color w:val="00000A"/>
      <w:sz w:val="0"/>
      <w:szCs w:val="0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12"/>
    <w:uiPriority w:val="99"/>
    <w:pPr>
      <w:spacing w:before="0" w:after="120"/>
    </w:pPr>
    <w:rPr>
      <w:rFonts w:eastAsia="Calibri"/>
    </w:rPr>
  </w:style>
  <w:style w:type="paragraph" w:styleId="List">
    <w:name w:val="List"/>
    <w:basedOn w:val="BodyText"/>
    <w:uiPriority w:val="99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18" w:customStyle="1">
    <w:name w:val="Заголовок1"/>
    <w:basedOn w:val="Normal"/>
    <w:next w:val="BodyText"/>
    <w:uiPriority w:val="9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uiPriority w:val="99"/>
    <w:qFormat/>
    <w:pPr>
      <w:jc w:val="center"/>
    </w:pPr>
    <w:rPr>
      <w:b/>
      <w:bCs/>
    </w:rPr>
  </w:style>
  <w:style w:type="paragraph" w:styleId="Index1">
    <w:name w:val="index 1"/>
    <w:basedOn w:val="Normal"/>
    <w:next w:val="Normal"/>
    <w:autoRedefine/>
    <w:uiPriority w:val="99"/>
    <w:semiHidden/>
    <w:qFormat/>
    <w:pPr>
      <w:ind w:hanging="240" w:left="240"/>
    </w:pPr>
    <w:rPr/>
  </w:style>
  <w:style w:type="paragraph" w:styleId="Indexheading">
    <w:name w:val="index heading"/>
    <w:basedOn w:val="Normal"/>
    <w:uiPriority w:val="99"/>
    <w:qFormat/>
    <w:pPr>
      <w:suppressLineNumbers/>
    </w:pPr>
    <w:rPr>
      <w:rFonts w:cs="Mangal"/>
    </w:rPr>
  </w:style>
  <w:style w:type="paragraph" w:styleId="Style18" w:customStyle="1">
    <w:name w:val="Знак Знак Знак Знак Знак Знак Знак"/>
    <w:basedOn w:val="Normal"/>
    <w:uiPriority w:val="99"/>
    <w:qFormat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ConsPlusNonformat" w:customStyle="1">
    <w:name w:val="ConsPlusNonformat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00000A"/>
      <w:kern w:val="0"/>
      <w:sz w:val="24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A"/>
      <w:kern w:val="0"/>
      <w:sz w:val="24"/>
      <w:szCs w:val="24"/>
      <w:lang w:val="ru-RU" w:eastAsia="ru-RU" w:bidi="ar-SA"/>
    </w:rPr>
  </w:style>
  <w:style w:type="paragraph" w:styleId="BodyTextIndent">
    <w:name w:val="Body Text Indent"/>
    <w:basedOn w:val="BodyText"/>
    <w:link w:val="13"/>
    <w:uiPriority w:val="99"/>
    <w:pPr>
      <w:ind w:firstLine="210"/>
    </w:pPr>
    <w:rPr/>
  </w:style>
  <w:style w:type="paragraph" w:styleId="NormalWeb">
    <w:name w:val="Normal (Web)"/>
    <w:basedOn w:val="Normal"/>
    <w:uiPriority w:val="99"/>
    <w:qFormat/>
    <w:pPr>
      <w:spacing w:before="75" w:after="75"/>
    </w:pPr>
    <w:rPr/>
  </w:style>
  <w:style w:type="paragraph" w:styleId="ConsPlusNormal1" w:customStyle="1">
    <w:name w:val="ConsPlusNormal"/>
    <w:uiPriority w:val="99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Calibri" w:cs="Arial"/>
      <w:color w:val="00000A"/>
      <w:kern w:val="0"/>
      <w:sz w:val="24"/>
      <w:szCs w:val="20"/>
      <w:lang w:val="ru-RU" w:eastAsia="ru-RU" w:bidi="ar-SA"/>
    </w:rPr>
  </w:style>
  <w:style w:type="paragraph" w:styleId="ListBullet3">
    <w:name w:val="List Bullet 3"/>
    <w:basedOn w:val="Normal"/>
    <w:uiPriority w:val="99"/>
    <w:pPr>
      <w:ind w:hanging="283" w:left="566"/>
    </w:pPr>
    <w:rPr>
      <w:lang w:eastAsia="ko-KR"/>
    </w:rPr>
  </w:style>
  <w:style w:type="paragraph" w:styleId="ListBullet4">
    <w:name w:val="List Bullet 4"/>
    <w:basedOn w:val="Normal"/>
    <w:uiPriority w:val="99"/>
    <w:pPr>
      <w:ind w:hanging="283" w:left="849"/>
    </w:pPr>
    <w:rPr>
      <w:lang w:eastAsia="ko-KR"/>
    </w:rPr>
  </w:style>
  <w:style w:type="paragraph" w:styleId="BodyTextFirstIndent2">
    <w:name w:val="Body Text First Indent 2"/>
    <w:basedOn w:val="BodyTextIndent"/>
    <w:link w:val="212"/>
    <w:uiPriority w:val="99"/>
    <w:qFormat/>
    <w:pPr>
      <w:ind w:left="283"/>
    </w:pPr>
    <w:rPr/>
  </w:style>
  <w:style w:type="paragraph" w:styleId="BodyTextIndent2">
    <w:name w:val="Body Text Indent 2"/>
    <w:basedOn w:val="Normal"/>
    <w:link w:val="221"/>
    <w:uiPriority w:val="99"/>
    <w:qFormat/>
    <w:pPr>
      <w:spacing w:lineRule="auto" w:line="480" w:before="0" w:after="120"/>
      <w:ind w:left="283"/>
    </w:pPr>
    <w:rPr>
      <w:rFonts w:eastAsia="Calibri"/>
    </w:rPr>
  </w:style>
  <w:style w:type="paragraph" w:styleId="Title">
    <w:name w:val="Title"/>
    <w:basedOn w:val="Normal"/>
    <w:link w:val="Style14"/>
    <w:uiPriority w:val="99"/>
    <w:qFormat/>
    <w:pPr>
      <w:ind w:firstLine="2268"/>
      <w:jc w:val="center"/>
    </w:pPr>
    <w:rPr>
      <w:rFonts w:ascii="Cambria" w:hAnsi="Cambria" w:eastAsia="Calibri"/>
      <w:b/>
      <w:bCs/>
      <w:sz w:val="32"/>
      <w:szCs w:val="32"/>
    </w:rPr>
  </w:style>
  <w:style w:type="paragraph" w:styleId="ConsNonformat" w:customStyle="1">
    <w:name w:val="ConsNonformat"/>
    <w:uiPriority w:val="99"/>
    <w:qFormat/>
    <w:pPr>
      <w:widowControl w:val="false"/>
      <w:suppressAutoHyphens w:val="true"/>
      <w:bidi w:val="0"/>
      <w:spacing w:before="0" w:after="0"/>
      <w:ind w:right="19772"/>
      <w:jc w:val="left"/>
    </w:pPr>
    <w:rPr>
      <w:rFonts w:ascii="Courier New" w:hAnsi="Courier New" w:eastAsia="Times New Roman" w:cs="Courier New"/>
      <w:color w:val="00000A"/>
      <w:kern w:val="0"/>
      <w:sz w:val="24"/>
      <w:szCs w:val="20"/>
      <w:lang w:val="ru-RU" w:eastAsia="en-US" w:bidi="ar-SA"/>
    </w:rPr>
  </w:style>
  <w:style w:type="paragraph" w:styleId="214" w:customStyle="1">
    <w:name w:val="Основной текст 21"/>
    <w:basedOn w:val="Normal"/>
    <w:uiPriority w:val="99"/>
    <w:qFormat/>
    <w:pPr>
      <w:widowControl w:val="false"/>
    </w:pPr>
    <w:rPr>
      <w:sz w:val="28"/>
      <w:szCs w:val="28"/>
    </w:rPr>
  </w:style>
  <w:style w:type="paragraph" w:styleId="Style19" w:customStyle="1">
    <w:name w:val="Знак"/>
    <w:basedOn w:val="Normal"/>
    <w:uiPriority w:val="99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Style20" w:customStyle="1">
    <w:name w:val="для таблиц"/>
    <w:basedOn w:val="Normal"/>
    <w:uiPriority w:val="99"/>
    <w:qFormat/>
    <w:pPr>
      <w:widowControl w:val="false"/>
      <w:jc w:val="both"/>
    </w:pPr>
    <w:rPr/>
  </w:style>
  <w:style w:type="paragraph" w:styleId="Style21">
    <w:name w:val="Колонтитул"/>
    <w:basedOn w:val="Normal"/>
    <w:qFormat/>
    <w:pPr/>
    <w:rPr/>
  </w:style>
  <w:style w:type="paragraph" w:styleId="Footer">
    <w:name w:val="Footer"/>
    <w:basedOn w:val="Normal"/>
    <w:link w:val="14"/>
    <w:uiPriority w:val="99"/>
    <w:pPr>
      <w:tabs>
        <w:tab w:val="clear" w:pos="720"/>
        <w:tab w:val="center" w:pos="4677" w:leader="none"/>
        <w:tab w:val="right" w:pos="9355" w:leader="none"/>
      </w:tabs>
    </w:pPr>
    <w:rPr>
      <w:rFonts w:eastAsia="Calibri"/>
    </w:rPr>
  </w:style>
  <w:style w:type="paragraph" w:styleId="ConsNormal" w:customStyle="1">
    <w:name w:val="ConsNormal"/>
    <w:uiPriority w:val="99"/>
    <w:qFormat/>
    <w:pPr>
      <w:widowControl w:val="false"/>
      <w:suppressAutoHyphens w:val="true"/>
      <w:bidi w:val="0"/>
      <w:spacing w:before="0" w:after="0"/>
      <w:ind w:firstLine="720" w:right="19772"/>
      <w:jc w:val="left"/>
    </w:pPr>
    <w:rPr>
      <w:rFonts w:ascii="Arial" w:hAnsi="Arial" w:eastAsia="Times New Roman" w:cs="Arial"/>
      <w:color w:val="00000A"/>
      <w:kern w:val="0"/>
      <w:sz w:val="24"/>
      <w:szCs w:val="20"/>
      <w:lang w:val="ru-RU" w:eastAsia="ru-RU" w:bidi="ar-SA"/>
    </w:rPr>
  </w:style>
  <w:style w:type="paragraph" w:styleId="CharChar" w:customStyle="1">
    <w:name w:val="Char Знак Знак Char Знак Знак Знак Знак Знак Знак Знак Знак Знак Знак Знак Знак Знак Знак Знак Знак"/>
    <w:basedOn w:val="Normal"/>
    <w:uiPriority w:val="99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Heading11" w:customStyle="1">
    <w:name w:val="Heading 11"/>
    <w:basedOn w:val="Normal"/>
    <w:uiPriority w:val="99"/>
    <w:qFormat/>
    <w:pPr>
      <w:keepNext w:val="true"/>
      <w:jc w:val="center"/>
      <w:outlineLvl w:val="0"/>
    </w:pPr>
    <w:rPr>
      <w:lang w:val="en-US"/>
    </w:rPr>
  </w:style>
  <w:style w:type="paragraph" w:styleId="19" w:customStyle="1">
    <w:name w:val="Знак1"/>
    <w:basedOn w:val="Normal"/>
    <w:uiPriority w:val="99"/>
    <w:qFormat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ConsPlusCell" w:customStyle="1">
    <w:name w:val="ConsPlusCell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4"/>
      <w:szCs w:val="20"/>
      <w:lang w:val="ru-RU" w:eastAsia="ru-RU" w:bidi="ar-SA"/>
    </w:rPr>
  </w:style>
  <w:style w:type="paragraph" w:styleId="FootnoteText">
    <w:name w:val="Footnote Text"/>
    <w:basedOn w:val="Normal"/>
    <w:link w:val="15"/>
    <w:uiPriority w:val="99"/>
    <w:semiHidden/>
    <w:pPr/>
    <w:rPr>
      <w:rFonts w:eastAsia="Calibri"/>
      <w:sz w:val="20"/>
      <w:szCs w:val="20"/>
    </w:rPr>
  </w:style>
  <w:style w:type="paragraph" w:styleId="BodyText2">
    <w:name w:val="Body Text 2"/>
    <w:basedOn w:val="Normal"/>
    <w:link w:val="213"/>
    <w:uiPriority w:val="99"/>
    <w:qFormat/>
    <w:pPr>
      <w:spacing w:lineRule="auto" w:line="480" w:before="0" w:after="120"/>
    </w:pPr>
    <w:rPr>
      <w:rFonts w:eastAsia="Calibri"/>
    </w:rPr>
  </w:style>
  <w:style w:type="paragraph" w:styleId="BodyText3">
    <w:name w:val="Body Text 3"/>
    <w:basedOn w:val="Normal"/>
    <w:link w:val="311"/>
    <w:uiPriority w:val="99"/>
    <w:qFormat/>
    <w:pPr>
      <w:spacing w:before="0" w:after="120"/>
    </w:pPr>
    <w:rPr>
      <w:rFonts w:eastAsia="Calibri"/>
      <w:sz w:val="16"/>
      <w:szCs w:val="16"/>
    </w:rPr>
  </w:style>
  <w:style w:type="paragraph" w:styleId="Xl67" w:customStyle="1">
    <w:name w:val="xl67"/>
    <w:basedOn w:val="Normal"/>
    <w:uiPriority w:val="99"/>
    <w:qFormat/>
    <w:pPr>
      <w:spacing w:beforeAutospacing="1" w:afterAutospacing="1"/>
      <w:jc w:val="center"/>
    </w:pPr>
    <w:rPr>
      <w:rFonts w:ascii="Arial CYR" w:hAnsi="Arial CYR" w:eastAsia="Arial Unicode MS" w:cs="Arial CYR"/>
      <w:b/>
      <w:bCs/>
    </w:rPr>
  </w:style>
  <w:style w:type="paragraph" w:styleId="BalloonText">
    <w:name w:val="Balloon Text"/>
    <w:basedOn w:val="Normal"/>
    <w:link w:val="16"/>
    <w:uiPriority w:val="99"/>
    <w:semiHidden/>
    <w:qFormat/>
    <w:pPr/>
    <w:rPr>
      <w:rFonts w:eastAsia="Calibri"/>
      <w:sz w:val="2"/>
      <w:szCs w:val="20"/>
    </w:rPr>
  </w:style>
  <w:style w:type="paragraph" w:styleId="BodyTextIndent3">
    <w:name w:val="Body Text Indent 3"/>
    <w:basedOn w:val="Normal"/>
    <w:link w:val="33"/>
    <w:uiPriority w:val="99"/>
    <w:qFormat/>
    <w:pPr>
      <w:spacing w:before="0" w:after="120"/>
      <w:ind w:left="283"/>
    </w:pPr>
    <w:rPr>
      <w:rFonts w:eastAsia="Calibri"/>
      <w:sz w:val="16"/>
      <w:szCs w:val="16"/>
    </w:rPr>
  </w:style>
  <w:style w:type="paragraph" w:styleId="Header">
    <w:name w:val="Header"/>
    <w:basedOn w:val="Normal"/>
    <w:link w:val="Style15"/>
    <w:uiPriority w:val="99"/>
    <w:pPr>
      <w:tabs>
        <w:tab w:val="clear" w:pos="720"/>
        <w:tab w:val="center" w:pos="4677" w:leader="none"/>
        <w:tab w:val="right" w:pos="9355" w:leader="none"/>
      </w:tabs>
    </w:pPr>
    <w:rPr>
      <w:rFonts w:eastAsia="Calibri"/>
    </w:rPr>
  </w:style>
  <w:style w:type="paragraph" w:styleId="DocumentMap">
    <w:name w:val="Document Map"/>
    <w:basedOn w:val="Normal"/>
    <w:link w:val="17"/>
    <w:uiPriority w:val="99"/>
    <w:semiHidden/>
    <w:qFormat/>
    <w:pPr/>
    <w:rPr>
      <w:rFonts w:eastAsia="Calibri"/>
      <w:sz w:val="2"/>
      <w:szCs w:val="20"/>
    </w:rPr>
  </w:style>
  <w:style w:type="paragraph" w:styleId="Style22" w:customStyle="1">
    <w:name w:val="Содержимое врезки"/>
    <w:basedOn w:val="Normal"/>
    <w:uiPriority w:val="99"/>
    <w:qFormat/>
    <w:pPr/>
    <w:rPr/>
  </w:style>
  <w:style w:type="paragraph" w:styleId="6Exact" w:customStyle="1">
    <w:name w:val="Основной текст (6) Exact"/>
    <w:basedOn w:val="Normal"/>
    <w:uiPriority w:val="99"/>
    <w:qFormat/>
    <w:pPr>
      <w:widowControl w:val="false"/>
      <w:shd w:val="clear" w:color="auto" w:fill="FFFFFF"/>
      <w:spacing w:lineRule="atLeast" w:line="240"/>
    </w:pPr>
    <w:rPr>
      <w:rFonts w:ascii="Courier New" w:hAnsi="Courier New" w:eastAsia="Calibri" w:cs="Courier New"/>
      <w:b/>
      <w:bCs/>
      <w:color w:val="000000"/>
      <w:spacing w:val="7"/>
      <w:sz w:val="13"/>
      <w:szCs w:val="13"/>
    </w:rPr>
  </w:style>
  <w:style w:type="paragraph" w:styleId="ListParagraph">
    <w:name w:val="List Paragraph"/>
    <w:basedOn w:val="Normal"/>
    <w:uiPriority w:val="99"/>
    <w:qFormat/>
    <w:pPr>
      <w:spacing w:before="0" w:after="0"/>
      <w:ind w:left="720"/>
      <w:contextualSpacing/>
    </w:pPr>
    <w:rPr/>
  </w:style>
  <w:style w:type="paragraph" w:styleId="Style23" w:customStyle="1">
    <w:name w:val="Содержимое таблицы"/>
    <w:basedOn w:val="Normal"/>
    <w:uiPriority w:val="99"/>
    <w:qFormat/>
    <w:pPr/>
    <w:rPr/>
  </w:style>
  <w:style w:type="paragraph" w:styleId="Style24" w:customStyle="1">
    <w:name w:val="Заголовок таблицы"/>
    <w:basedOn w:val="Style23"/>
    <w:uiPriority w:val="99"/>
    <w:qFormat/>
    <w:pPr/>
    <w:rPr/>
  </w:style>
  <w:style w:type="paragraph" w:styleId="DocumentMap1" w:customStyle="1">
    <w:name w:val="Document Map1"/>
    <w:uiPriority w:val="99"/>
    <w:qFormat/>
    <w:rsid w:val="007762e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4">
    <w:name w:val="Table Grid"/>
    <w:basedOn w:val="a1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Application>LibreOffice/7.6.4.1$Windows_X86_64 LibreOffice_project/e19e193f88cd6c0525a17fb7a176ed8e6a3e2aa1</Application>
  <AppVersion>15.0000</AppVersion>
  <Pages>11</Pages>
  <Words>3216</Words>
  <Characters>19097</Characters>
  <CharactersWithSpaces>21866</CharactersWithSpaces>
  <Paragraphs>893</Paragraphs>
  <Company>МО "Холодное"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2015-12-14T08:57:00Z</dcterms:created>
  <dc:creator>Глава</dc:creator>
  <dc:description/>
  <dc:language>ru-RU</dc:language>
  <cp:lastModifiedBy/>
  <cp:lastPrinted>2025-03-11T08:58:47Z</cp:lastPrinted>
  <dcterms:modified xsi:type="dcterms:W3CDTF">2025-03-11T11:30:59Z</dcterms:modified>
  <cp:revision>137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