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1087461729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XVI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XVI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118110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9.3pt" to="514.3pt,9.3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196215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5.45pt" to="514.3pt,15.4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en-US"/>
        </w:rPr>
        <w:t>54</w:t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26.12.2024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/>
      </w:pPr>
      <w:r>
        <w:rPr>
          <w:b/>
          <w:sz w:val="26"/>
          <w:szCs w:val="26"/>
          <w:lang w:val="ru-RU"/>
        </w:rPr>
        <w:t>О бюджете муниципального образования</w:t>
      </w:r>
    </w:p>
    <w:p>
      <w:pPr>
        <w:pStyle w:val="Normal"/>
        <w:rPr/>
      </w:pPr>
      <w:r>
        <w:rPr>
          <w:b/>
          <w:sz w:val="26"/>
          <w:szCs w:val="26"/>
          <w:lang w:val="ru-RU"/>
        </w:rPr>
        <w:t>сельского поселения «Холодное эвенкийское»</w:t>
      </w:r>
    </w:p>
    <w:p>
      <w:pPr>
        <w:pStyle w:val="Normal"/>
        <w:rPr/>
      </w:pPr>
      <w:r>
        <w:rPr>
          <w:b/>
          <w:sz w:val="26"/>
          <w:szCs w:val="26"/>
          <w:lang w:val="ru-RU"/>
        </w:rPr>
        <w:t>на 2025 год и на плановый период 2026 и 2027 годов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tabs>
          <w:tab w:val="clear" w:pos="708"/>
          <w:tab w:val="left" w:pos="187" w:leader="none"/>
        </w:tabs>
        <w:jc w:val="both"/>
        <w:rPr/>
      </w:pPr>
      <w:r>
        <w:rPr>
          <w:bCs/>
          <w:iCs/>
        </w:rPr>
        <w:t xml:space="preserve">Статья 1. </w:t>
      </w:r>
      <w:r>
        <w:rPr>
          <w:b/>
          <w:bCs/>
          <w:iCs/>
        </w:rPr>
        <w:t>Основные характеристики местного бюджета на 2025 год и на плановый период 2026 и 2027 годов</w:t>
      </w:r>
    </w:p>
    <w:p>
      <w:pPr>
        <w:pStyle w:val="Normal"/>
        <w:jc w:val="both"/>
        <w:rPr>
          <w:b/>
          <w:bCs/>
          <w:iCs/>
          <w:sz w:val="12"/>
          <w:szCs w:val="12"/>
        </w:rPr>
      </w:pPr>
      <w:r>
        <w:rPr>
          <w:b/>
          <w:bCs/>
          <w:iCs/>
          <w:sz w:val="12"/>
          <w:szCs w:val="12"/>
        </w:rPr>
      </w:r>
    </w:p>
    <w:p>
      <w:pPr>
        <w:pStyle w:val="Normal"/>
        <w:jc w:val="both"/>
        <w:rPr/>
      </w:pPr>
      <w:r>
        <w:rPr/>
        <w:t>1) Утвердить основные характерис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тики местного бюджета  на 2025 год: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объём доходов  в сумме 3 372 024.00  рублей,  в том числе  безвозмездных поступлений в сумме 3 172 924.00 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 объём расходов в сумме  3 372 024.00 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дефицит (профицит) в сумме 0.00 рублей.</w:t>
      </w:r>
    </w:p>
    <w:p>
      <w:pPr>
        <w:pStyle w:val="Normal"/>
        <w:jc w:val="both"/>
        <w:rPr>
          <w:rFonts w:eastAsia="Times New Roman" w:cs="Times New Roman"/>
          <w:color w:val="auto"/>
          <w:sz w:val="12"/>
          <w:szCs w:val="12"/>
          <w:lang w:val="ru-RU" w:eastAsia="zh-CN" w:bidi="ar-SA"/>
        </w:rPr>
      </w:pPr>
      <w:r>
        <w:rPr>
          <w:rFonts w:eastAsia="Times New Roman" w:cs="Times New Roman"/>
          <w:color w:val="auto"/>
          <w:sz w:val="12"/>
          <w:szCs w:val="12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2) Утвердить основные характеристики местного бюджета  на 2026 год: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объём доходов  в сумме  3 350 624.00  рублей,  в том числе  безвозмездных поступлений в сумме 3 151 524.00 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 объём расходов в сумме 3 350 624.00  рублей, в том числе условно утвержденные расходы в сумме 83 765.60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дефицит (профицит) в сумме 0.00 рублей.</w:t>
      </w:r>
    </w:p>
    <w:p>
      <w:pPr>
        <w:pStyle w:val="Normal"/>
        <w:jc w:val="both"/>
        <w:rPr>
          <w:rFonts w:eastAsia="Times New Roman" w:cs="Times New Roman"/>
          <w:color w:val="auto"/>
          <w:sz w:val="12"/>
          <w:szCs w:val="12"/>
          <w:lang w:val="ru-RU" w:eastAsia="zh-CN" w:bidi="ar-SA"/>
        </w:rPr>
      </w:pPr>
      <w:r>
        <w:rPr>
          <w:rFonts w:eastAsia="Times New Roman" w:cs="Times New Roman"/>
          <w:color w:val="auto"/>
          <w:sz w:val="12"/>
          <w:szCs w:val="12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2) Утвердить основные характеристики местного бюджета  на 2027 год: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- общий объём доходов  в сумме 3 362 624.00  рублей,  в том числе  безвозмездных поступлений в сумме 3 163 524.00 рублей, 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общий  объём расходов в сумме  3 362 624.00  рублей, в том числе условно утвержденные расходы в сумме 168 131.20 рублей;</w:t>
      </w:r>
    </w:p>
    <w:p>
      <w:pPr>
        <w:pStyle w:val="Normal"/>
        <w:jc w:val="both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- дефицит (профицит) в сумме 0.00 рублей.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/>
        <w:t xml:space="preserve">Статья 2. </w:t>
      </w:r>
      <w:r>
        <w:rPr>
          <w:b/>
        </w:rPr>
        <w:t>Налоговые и неналоговые доходы местного бюджета</w:t>
      </w:r>
    </w:p>
    <w:p>
      <w:pPr>
        <w:pStyle w:val="Normal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both"/>
        <w:rPr/>
      </w:pPr>
      <w:r>
        <w:rPr/>
        <w:t xml:space="preserve">Утвердить налоговые и неналоговые доходы местного бюджета: 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2025 год согласно приложению 1 к настоящему Решению;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2026-2027 годы согласно приложению 2 к настоящему Решению.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/>
        <w:t xml:space="preserve">Статья 3. </w:t>
      </w:r>
      <w:r>
        <w:rPr>
          <w:b/>
        </w:rPr>
        <w:t>Безвозмездные поступления поступающие в местный бюджет</w:t>
      </w:r>
    </w:p>
    <w:p>
      <w:pPr>
        <w:pStyle w:val="Normal"/>
        <w:ind w:left="60" w:right="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jc w:val="both"/>
        <w:rPr/>
      </w:pPr>
      <w:r>
        <w:rPr/>
        <w:t>Утвердить объем безвозмездных поступлений: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2025 год согласно приложению 3 к настоящему Решению;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2026-2027 годы согласно приложению 4 к настоящему Решению.</w:t>
      </w:r>
    </w:p>
    <w:p>
      <w:pPr>
        <w:pStyle w:val="Normal"/>
        <w:widowControl w:val="false"/>
        <w:ind w:firstLine="709" w:right="0"/>
        <w:jc w:val="both"/>
        <w:rPr/>
      </w:pPr>
      <w:r>
        <w:rPr/>
      </w:r>
    </w:p>
    <w:p>
      <w:pPr>
        <w:pStyle w:val="Normal"/>
        <w:widowControl w:val="false"/>
        <w:ind w:firstLine="709" w:right="0"/>
        <w:jc w:val="both"/>
        <w:rPr/>
      </w:pPr>
      <w:r>
        <w:rPr/>
      </w:r>
    </w:p>
    <w:p>
      <w:pPr>
        <w:pStyle w:val="Normal"/>
        <w:widowControl w:val="false"/>
        <w:ind w:firstLine="709" w:right="0"/>
        <w:jc w:val="both"/>
        <w:rPr/>
      </w:pPr>
      <w:r>
        <w:rPr/>
      </w:r>
    </w:p>
    <w:p>
      <w:pPr>
        <w:pStyle w:val="Normal"/>
        <w:widowControl w:val="false"/>
        <w:ind w:firstLine="709" w:right="0"/>
        <w:jc w:val="both"/>
        <w:rPr/>
      </w:pPr>
      <w:r>
        <w:rPr/>
      </w:r>
    </w:p>
    <w:p>
      <w:pPr>
        <w:pStyle w:val="Normal"/>
        <w:widowControl w:val="false"/>
        <w:ind w:firstLine="709" w:right="0"/>
        <w:jc w:val="both"/>
        <w:rPr/>
      </w:pPr>
      <w:r>
        <w:rPr/>
      </w:r>
    </w:p>
    <w:p>
      <w:pPr>
        <w:pStyle w:val="21"/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21"/>
        <w:spacing w:lineRule="auto" w:line="240" w:before="0" w:after="0"/>
        <w:ind w:hanging="0" w:left="0" w:right="0"/>
        <w:jc w:val="both"/>
        <w:rPr/>
      </w:pPr>
      <w:r>
        <w:rPr/>
        <w:t xml:space="preserve">Статья 4. </w:t>
      </w:r>
      <w:r>
        <w:rPr>
          <w:b/>
        </w:rPr>
        <w:t xml:space="preserve">Бюджетные ассигнования местного бюджета на 2025 год </w:t>
      </w:r>
      <w:r>
        <w:rPr>
          <w:b/>
          <w:bCs/>
          <w:iCs/>
          <w:highlight w:val="white"/>
        </w:rPr>
        <w:t>и на плановый период 2026 и 2027 годов</w:t>
      </w:r>
    </w:p>
    <w:p>
      <w:pPr>
        <w:pStyle w:val="21"/>
        <w:spacing w:lineRule="auto" w:line="240" w:before="0" w:after="0"/>
        <w:ind w:hanging="0" w:left="0" w:right="0"/>
        <w:jc w:val="both"/>
        <w:rPr>
          <w:b/>
          <w:bCs/>
          <w:iCs/>
          <w:highlight w:val="white"/>
        </w:rPr>
      </w:pPr>
      <w:r>
        <w:rPr>
          <w:b/>
          <w:bCs/>
          <w:iCs/>
          <w:highlight w:val="whit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white"/>
        </w:rPr>
      </w:pPr>
      <w:r>
        <w:rPr>
          <w:b/>
          <w:highlight w:val="white"/>
        </w:rPr>
        <w:t xml:space="preserve">       </w:t>
      </w:r>
      <w:r>
        <w:rPr>
          <w:b w:val="false"/>
          <w:bCs w:val="false"/>
          <w:highlight w:val="white"/>
        </w:rPr>
        <w:t>1. утвердить распределение бюджетных ассигнований по разделам и подразделам классификации расходов бюджетов:</w:t>
      </w:r>
    </w:p>
    <w:p>
      <w:pPr>
        <w:pStyle w:val="Normal"/>
        <w:widowControl w:val="false"/>
        <w:jc w:val="both"/>
        <w:rPr>
          <w:b w:val="false"/>
          <w:bCs w:val="false"/>
        </w:rPr>
      </w:pPr>
      <w:r>
        <w:rPr>
          <w:b w:val="false"/>
          <w:bCs w:val="false"/>
          <w:highlight w:val="white"/>
        </w:rPr>
        <w:t xml:space="preserve">           </w:t>
      </w:r>
      <w:r>
        <w:rPr>
          <w:b w:val="false"/>
          <w:bCs w:val="false"/>
          <w:highlight w:val="white"/>
        </w:rPr>
        <w:t>на 2025 год согласно приложению 5 к настоящему Решению;</w:t>
      </w:r>
    </w:p>
    <w:p>
      <w:pPr>
        <w:pStyle w:val="Normal"/>
        <w:widowControl w:val="false"/>
        <w:jc w:val="both"/>
        <w:rPr>
          <w:b w:val="false"/>
          <w:bCs w:val="false"/>
        </w:rPr>
      </w:pPr>
      <w:r>
        <w:rPr>
          <w:b w:val="false"/>
          <w:bCs w:val="false"/>
          <w:highlight w:val="white"/>
        </w:rPr>
        <w:t xml:space="preserve">           </w:t>
      </w:r>
      <w:r>
        <w:rPr>
          <w:b w:val="false"/>
          <w:bCs w:val="false"/>
          <w:highlight w:val="white"/>
        </w:rPr>
        <w:t>на 2026-2027 годы согласно приложению 6 к настоящему Решению;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93" w:leader="none"/>
        </w:tabs>
        <w:ind w:hanging="0" w:left="0" w:right="0"/>
        <w:jc w:val="both"/>
        <w:rPr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 xml:space="preserve">           </w:t>
      </w:r>
      <w:r>
        <w:rPr>
          <w:b w:val="false"/>
          <w:bCs w:val="false"/>
          <w:highlight w:val="white"/>
        </w:rPr>
        <w:t>2. утвердить ведомственную структуру расходов местного бюджета:</w:t>
      </w:r>
    </w:p>
    <w:p>
      <w:pPr>
        <w:pStyle w:val="Normal"/>
        <w:widowControl w:val="false"/>
        <w:ind w:firstLine="709" w:right="0"/>
        <w:jc w:val="both"/>
        <w:rPr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на 2025 год согласно приложению 7 к настоящему Закону;</w:t>
      </w:r>
    </w:p>
    <w:p>
      <w:pPr>
        <w:pStyle w:val="Normal"/>
        <w:widowControl w:val="false"/>
        <w:ind w:firstLine="709" w:right="0"/>
        <w:jc w:val="both"/>
        <w:rPr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на 2026-2027 годы согласно приложению 8 к настоящему Закону;</w:t>
      </w:r>
    </w:p>
    <w:p>
      <w:pPr>
        <w:pStyle w:val="Normal"/>
        <w:widowControl w:val="false"/>
        <w:ind w:firstLine="709" w:right="0"/>
        <w:jc w:val="both"/>
        <w:rPr>
          <w:b w:val="false"/>
          <w:bCs w:val="false"/>
          <w:sz w:val="20"/>
          <w:szCs w:val="20"/>
          <w:highlight w:val="white"/>
        </w:rPr>
      </w:pPr>
      <w:r>
        <w:rPr>
          <w:b w:val="false"/>
          <w:bCs w:val="false"/>
          <w:sz w:val="20"/>
          <w:szCs w:val="20"/>
          <w:highlight w:val="white"/>
        </w:rPr>
      </w:r>
    </w:p>
    <w:p>
      <w:pPr>
        <w:pStyle w:val="Normal"/>
        <w:widowControl w:val="false"/>
        <w:ind w:firstLine="709" w:right="0"/>
        <w:jc w:val="both"/>
        <w:rPr/>
      </w:pPr>
      <w:r>
        <w:rPr>
          <w:b w:val="false"/>
          <w:bCs w:val="false"/>
          <w:highlight w:val="white"/>
        </w:rPr>
        <w:t>3. утвердит</w:t>
      </w:r>
      <w:r>
        <w:rPr>
          <w:highlight w:val="white"/>
        </w:rPr>
        <w:t xml:space="preserve">ь объемы условно утверждаемых расходов на плановый период 2026-2027 годы согласно приложению 8 к настоящему Закону; </w:t>
      </w:r>
    </w:p>
    <w:p>
      <w:pPr>
        <w:pStyle w:val="Normal"/>
        <w:ind w:left="60" w:right="0"/>
        <w:jc w:val="both"/>
        <w:rPr>
          <w:b/>
        </w:rPr>
      </w:pPr>
      <w:r>
        <w:rPr>
          <w:b/>
        </w:rPr>
      </w:r>
    </w:p>
    <w:p>
      <w:pPr>
        <w:pStyle w:val="211"/>
        <w:spacing w:lineRule="auto" w:line="240" w:before="0" w:after="0"/>
        <w:jc w:val="both"/>
        <w:rPr/>
      </w:pPr>
      <w:r>
        <w:rPr/>
        <w:t xml:space="preserve">Статья 5. </w:t>
      </w:r>
      <w:r>
        <w:rPr>
          <w:b/>
          <w:bCs/>
        </w:rPr>
        <w:t>Источники финансирования дефицита местного бюджета</w:t>
      </w:r>
    </w:p>
    <w:p>
      <w:pPr>
        <w:pStyle w:val="Normal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widowControl w:val="false"/>
        <w:ind w:firstLine="709" w:right="0"/>
        <w:jc w:val="both"/>
        <w:rPr/>
      </w:pPr>
      <w:r>
        <w:rPr/>
        <w:t>Утвердить источники финансирования дефицита местного бюджета: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2025 год согласно приложению 9 к настоящему Решению;</w:t>
      </w:r>
    </w:p>
    <w:p>
      <w:pPr>
        <w:pStyle w:val="Normal"/>
        <w:widowControl w:val="false"/>
        <w:ind w:firstLine="709" w:right="0"/>
        <w:jc w:val="both"/>
        <w:rPr/>
      </w:pPr>
      <w:r>
        <w:rPr/>
        <w:t>на 2026-2027 год согласно приложению 10 к настоящему Решению;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Статья 6.</w:t>
      </w:r>
      <w:r>
        <w:rPr>
          <w:b/>
        </w:rPr>
        <w:t xml:space="preserve"> Муниципальный внутренний долг</w:t>
      </w:r>
    </w:p>
    <w:p>
      <w:pPr>
        <w:pStyle w:val="Normal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rPr/>
      </w:pPr>
      <w:r>
        <w:rPr>
          <w:highlight w:val="white"/>
        </w:rPr>
        <w:t>Установить:</w:t>
      </w:r>
      <w:r>
        <w:rPr/>
        <w:t xml:space="preserve"> 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1) верхний предел муниципального внутреннего долга муниципального образования на 1 января 2026 года в сумме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2)предельный объем муниципального внутреннего долга муниципального образования в течение 2027 года не должен превышать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3) верхний предел долга по муниципальным гарантиям на 1 января 2026 года в сумме 0.00 рублей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4) верхний предел муниципального внутреннего долга муниципального образования на 1 января 2027 года в сумме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5)предельный объем муниципального внутреннего долга муниципального образования в течение 2026 года не должен превышать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6) верхний предел долга по муниципальным гарантиям на 1 января 2027 года в сумме 0.00 рублей</w:t>
      </w:r>
    </w:p>
    <w:p>
      <w:pPr>
        <w:pStyle w:val="ConsPlusNormal"/>
        <w:widowControl/>
        <w:tabs>
          <w:tab w:val="clear" w:pos="708"/>
          <w:tab w:val="left" w:pos="1134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7) верхний предел муниципального внутреннего долга муниципального образования на 1 января 2028 года в сумме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8)предельный объем муниципального внутреннего долга муниципального образования в течение 2027 года не должен превышать 0.00 рублей.</w:t>
      </w:r>
    </w:p>
    <w:p>
      <w:pPr>
        <w:pStyle w:val="ConsPlusNormal"/>
        <w:widowControl/>
        <w:tabs>
          <w:tab w:val="clear" w:pos="708"/>
          <w:tab w:val="left" w:pos="709" w:leader="none"/>
        </w:tabs>
        <w:ind w:hanging="0" w:left="0" w:right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9) верхний предел долга по муниципальным гарантиям на 1 января 2028 года в сумме 0.00 рублей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" w:right="0"/>
        <w:jc w:val="both"/>
        <w:rPr/>
      </w:pPr>
      <w:r>
        <w:rPr/>
        <w:t xml:space="preserve">Статья 7. </w:t>
      </w:r>
      <w:r>
        <w:rPr>
          <w:b/>
        </w:rPr>
        <w:t>Межбюджетные трансферты</w:t>
      </w:r>
    </w:p>
    <w:p>
      <w:pPr>
        <w:pStyle w:val="Normal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708"/>
          <w:tab w:val="left" w:pos="360" w:leader="none"/>
        </w:tabs>
        <w:ind w:left="735" w:right="0"/>
        <w:jc w:val="both"/>
        <w:rPr/>
      </w:pPr>
      <w:r>
        <w:rPr/>
        <w:t>Утвердить распределение межбюджетных трансфертов: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/>
        <w:t>на 2025 год согласно приложению 11 к настоящему Закону;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60" w:leader="none"/>
        </w:tabs>
        <w:jc w:val="both"/>
        <w:rPr/>
      </w:pPr>
      <w:r>
        <w:rPr/>
        <w:t>на 2026-2027 годы согласно приложению 12 к настоящему Закону.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>Статья 8.</w:t>
      </w:r>
      <w:r>
        <w:rPr>
          <w:b/>
        </w:rPr>
        <w:t xml:space="preserve"> Общий объем публичных нормативных обязательств: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ab/>
        <w:tab/>
        <w:t>Утвердить  общий объем публичных нормативных обязательств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ab/>
        <w:t>1)   на 2025 год в сумме 0,00  рублей;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  <w:t>2)   на 2026 год в сумме 0,00  рублей, на 2027 год в сумме 0,00   рублей;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60" w:leader="none"/>
        </w:tabs>
        <w:ind w:left="60" w:right="0"/>
        <w:jc w:val="both"/>
        <w:rPr/>
      </w:pPr>
      <w:r>
        <w:rPr/>
      </w:r>
    </w:p>
    <w:p>
      <w:pPr>
        <w:pStyle w:val="21"/>
        <w:tabs>
          <w:tab w:val="clear" w:pos="708"/>
          <w:tab w:val="left" w:pos="567" w:leader="none"/>
        </w:tabs>
        <w:spacing w:lineRule="auto" w:line="240" w:before="0" w:after="0"/>
        <w:ind w:hanging="0" w:left="0" w:right="0"/>
        <w:jc w:val="both"/>
        <w:rPr/>
      </w:pPr>
      <w:r>
        <w:rPr/>
      </w:r>
    </w:p>
    <w:p>
      <w:pPr>
        <w:pStyle w:val="Normal"/>
        <w:ind w:left="60" w:right="0"/>
        <w:jc w:val="both"/>
        <w:rPr/>
      </w:pPr>
      <w:r>
        <w:rPr/>
        <w:t>Статья 9.</w:t>
      </w:r>
      <w:r>
        <w:rPr>
          <w:b/>
        </w:rPr>
        <w:t xml:space="preserve"> Заключительные положения</w:t>
      </w:r>
    </w:p>
    <w:p>
      <w:pPr>
        <w:pStyle w:val="Normal"/>
        <w:ind w:left="60" w:right="0"/>
        <w:jc w:val="both"/>
        <w:rPr/>
      </w:pPr>
      <w:r>
        <w:rPr/>
      </w:r>
    </w:p>
    <w:p>
      <w:pPr>
        <w:pStyle w:val="Normal"/>
        <w:ind w:left="60" w:right="0"/>
        <w:jc w:val="both"/>
        <w:rPr/>
      </w:pPr>
      <w:r>
        <w:rPr>
          <w:rFonts w:eastAsia="Calibri" w:cs="Times New Roman"/>
          <w:b w:val="false"/>
          <w:bCs w:val="false"/>
          <w:iCs/>
          <w:color w:val="000000"/>
          <w:sz w:val="24"/>
          <w:szCs w:val="24"/>
          <w:shd w:fill="FFFFFF" w:val="clear"/>
          <w:lang w:val="ru-RU"/>
        </w:rPr>
        <w:t xml:space="preserve">Настоящее решение вступает в силу с 1 января 2025 года. </w:t>
      </w:r>
    </w:p>
    <w:p>
      <w:pPr>
        <w:pStyle w:val="Normal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Председатель Совета депутатов муниципального</w:t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образования сельского поселения «Холодное эвенкийское»                                        С.А. Дармаева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сельского поселения «Холодное эвенкийское                                                                 Л.П. Усынина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исп. экономист </w:t>
      </w:r>
    </w:p>
    <w:p>
      <w:pPr>
        <w:pStyle w:val="Normal"/>
        <w:jc w:val="both"/>
        <w:rPr/>
      </w:pPr>
      <w:r>
        <w:rPr/>
        <w:t>К.А. Белянина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>тел. (30130) 47-615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1050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226"/>
        <w:gridCol w:w="7278"/>
      </w:tblGrid>
      <w:tr>
        <w:trPr>
          <w:trHeight w:val="300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</w:rPr>
            </w:pPr>
            <w:r>
              <w:rPr>
                <w:rFonts w:cs="Times New Roman" w:ascii="Arial CYR" w:hAnsi="Arial CYR"/>
              </w:rPr>
            </w:r>
          </w:p>
        </w:tc>
        <w:tc>
          <w:tcPr>
            <w:tcW w:w="727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Приложение 1</w:t>
            </w:r>
          </w:p>
        </w:tc>
      </w:tr>
      <w:tr>
        <w:trPr>
          <w:trHeight w:val="300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</w:rPr>
            </w:pPr>
            <w:r>
              <w:rPr>
                <w:rFonts w:cs="Times New Roman" w:ascii="Arial CYR" w:hAnsi="Arial CYR"/>
              </w:rPr>
            </w:r>
          </w:p>
        </w:tc>
        <w:tc>
          <w:tcPr>
            <w:tcW w:w="727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к Решению Совета депутатов</w:t>
            </w:r>
          </w:p>
        </w:tc>
      </w:tr>
      <w:tr>
        <w:trPr>
          <w:trHeight w:val="300" w:hRule="atLeast"/>
        </w:trPr>
        <w:tc>
          <w:tcPr>
            <w:tcW w:w="322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</w:rPr>
            </w:pPr>
            <w:r>
              <w:rPr>
                <w:rFonts w:cs="Times New Roman" w:ascii="Arial CYR" w:hAnsi="Arial CYR"/>
              </w:rPr>
            </w:r>
          </w:p>
        </w:tc>
        <w:tc>
          <w:tcPr>
            <w:tcW w:w="727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 xml:space="preserve">МО СП "Холодное эвенкийское" от </w:t>
            </w:r>
            <w:r>
              <w:rPr>
                <w:rFonts w:cs="Times New Roman"/>
                <w:lang w:val="ru-RU"/>
              </w:rPr>
              <w:t>26.12.2024г</w:t>
            </w:r>
            <w:r>
              <w:rPr>
                <w:rFonts w:cs="Times New Roman"/>
              </w:rPr>
              <w:t>. № 5</w:t>
            </w:r>
            <w:r>
              <w:rPr>
                <w:rFonts w:cs="Times New Roman"/>
                <w:lang w:val="ru-RU"/>
              </w:rPr>
              <w:t>4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«О бюджете МО СП "Холодное эвенкийское" на 2025 год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и на плановый период 2026 и 2027 годов»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sz w:val="28"/>
          <w:szCs w:val="28"/>
        </w:rPr>
        <w:t>Налоговые и неналоговые доходы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бюджета МО СП «Холодное эвенкийское»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8"/>
        <w:gridCol w:w="2095"/>
        <w:gridCol w:w="6034"/>
        <w:gridCol w:w="1186"/>
      </w:tblGrid>
      <w:tr>
        <w:trPr>
          <w:trHeight w:val="285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2025 год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199 100.00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11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80 500.00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450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450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225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  <w:tr>
        <w:trPr>
          <w:trHeight w:val="900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  <w:tr>
        <w:trPr>
          <w:trHeight w:val="450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11105070000000120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  <w:tr>
        <w:trPr>
          <w:trHeight w:val="450" w:hRule="atLeast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60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годов»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sz w:val="28"/>
          <w:szCs w:val="28"/>
        </w:rPr>
        <w:t>Налоговые и неналоговые доходы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бюджета МО СП «Холодное эвенкийское» на 2026, 2027 годы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1872"/>
        <w:gridCol w:w="5507"/>
        <w:gridCol w:w="1014"/>
        <w:gridCol w:w="1039"/>
      </w:tblGrid>
      <w:tr>
        <w:trPr>
          <w:trHeight w:val="76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2026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2027 год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199 100.00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199 100.00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11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80 500.00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80 500.00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20 500.00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  <w:tr>
        <w:trPr>
          <w:trHeight w:val="90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11105070000000120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58 600.00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годов»</w:t>
      </w:r>
    </w:p>
    <w:p>
      <w:pPr>
        <w:pStyle w:val="Normal"/>
        <w:tabs>
          <w:tab w:val="clear" w:pos="708"/>
          <w:tab w:val="left" w:pos="7826" w:leader="none"/>
        </w:tabs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left" w:pos="2640" w:leader="none"/>
        </w:tabs>
        <w:jc w:val="center"/>
        <w:rPr/>
      </w:pPr>
      <w:r>
        <w:rPr>
          <w:rFonts w:cs="Times New Roman"/>
          <w:b/>
          <w:bCs/>
          <w:sz w:val="28"/>
          <w:szCs w:val="28"/>
        </w:rPr>
        <w:t>Безвозмездные поступления 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1873"/>
        <w:gridCol w:w="6478"/>
        <w:gridCol w:w="1080"/>
      </w:tblGrid>
      <w:tr>
        <w:trPr>
          <w:trHeight w:val="76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2025 год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3 172 924.00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3 172 924.00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1 889.00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1 889.00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1 889.00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67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20290000000000150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2 856 285.00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2 856 285.00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6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2 856 285.00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Безвозмездные поступления на 2026, 2027  годы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1872"/>
        <w:gridCol w:w="5217"/>
        <w:gridCol w:w="1215"/>
        <w:gridCol w:w="1128"/>
      </w:tblGrid>
      <w:tr>
        <w:trPr>
          <w:trHeight w:val="76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2026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2027 год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3 151 524.00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3 163 524.00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3 151 524.00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3 163 524.00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1 962.00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2 042.00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1 962.00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2 042.00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1 962.00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2 042.00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67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16 250.00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20290000000000150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2 806 212.00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2 806 132.00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2 806 212.00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2 806 132.00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2 806 212.00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2 806 132.00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 xml:space="preserve">и на плановый период 2026 и 2027 годов"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9"/>
        <w:gridCol w:w="1039"/>
        <w:gridCol w:w="7140"/>
        <w:gridCol w:w="1125"/>
      </w:tblGrid>
      <w:tr>
        <w:trPr>
          <w:trHeight w:val="765" w:hRule="atLeast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2025 год</w:t>
            </w:r>
          </w:p>
        </w:tc>
      </w:tr>
      <w:tr>
        <w:trPr>
          <w:trHeight w:val="225" w:hRule="atLeast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3 372 024.00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2 848 049.00</w:t>
            </w:r>
          </w:p>
        </w:tc>
      </w:tr>
      <w:tr>
        <w:trPr>
          <w:trHeight w:val="450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1 226 720.00</w:t>
            </w:r>
          </w:p>
        </w:tc>
      </w:tr>
      <w:tr>
        <w:trPr>
          <w:trHeight w:val="450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1 589 796.00</w:t>
            </w:r>
          </w:p>
        </w:tc>
      </w:tr>
      <w:tr>
        <w:trPr>
          <w:trHeight w:val="450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215 475.00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215 475.00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1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55" w:hRule="atLeast"/>
        </w:trPr>
        <w:tc>
          <w:tcPr>
            <w:tcW w:w="929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3 372 024.00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 xml:space="preserve">и на плановый период 2026 и 2027 годов"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2026, 2027 годы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5"/>
        <w:gridCol w:w="929"/>
        <w:gridCol w:w="6221"/>
        <w:gridCol w:w="1153"/>
        <w:gridCol w:w="1126"/>
      </w:tblGrid>
      <w:tr>
        <w:trPr>
          <w:trHeight w:val="7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2026 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2027 год</w:t>
            </w:r>
          </w:p>
        </w:tc>
      </w:tr>
      <w:tr>
        <w:trPr>
          <w:trHeight w:val="225" w:hRule="atLeast"/>
        </w:trPr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3 266 858.40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3 194 492.80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2 812 283.40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2 727 917.80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1 216 738.92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1 227 278.45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1 564 011.48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1 469 106.35</w:t>
            </w:r>
          </w:p>
        </w:tc>
      </w:tr>
      <w:tr>
        <w:trPr>
          <w:trHeight w:val="450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1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банк Российской Федерации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83 765.60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168 131.20</w:t>
            </w:r>
          </w:p>
        </w:tc>
      </w:tr>
      <w:tr>
        <w:trPr>
          <w:trHeight w:val="225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6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83 765.60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168 131.20</w:t>
            </w:r>
          </w:p>
        </w:tc>
      </w:tr>
      <w:tr>
        <w:trPr>
          <w:trHeight w:val="255" w:hRule="atLeast"/>
        </w:trPr>
        <w:tc>
          <w:tcPr>
            <w:tcW w:w="814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3 350 624.00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3 362 624.00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Ведомственная структура расходов на 2025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  <w:bookmarkStart w:id="0" w:name="__UnoMark__27850_1108783902"/>
      <w:bookmarkStart w:id="1" w:name="__UnoMark__27851_1108783902"/>
      <w:bookmarkStart w:id="2" w:name="__UnoMark__27852_1108783902"/>
      <w:bookmarkStart w:id="3" w:name="__UnoMark__27853_1108783902"/>
      <w:bookmarkStart w:id="4" w:name="__UnoMark__27854_1108783902"/>
      <w:bookmarkStart w:id="5" w:name="__UnoMark__27855_1108783902"/>
      <w:bookmarkStart w:id="6" w:name="__UnoMark__27856_1108783902"/>
      <w:bookmarkStart w:id="7" w:name="__UnoMark__27857_1108783902"/>
      <w:bookmarkStart w:id="8" w:name="__UnoMark__27858_1108783902"/>
      <w:bookmarkStart w:id="9" w:name="__UnoMark__27859_1108783902"/>
      <w:bookmarkStart w:id="10" w:name="__UnoMark__34274_610076673"/>
      <w:bookmarkStart w:id="11" w:name="__UnoMark__34275_610076673"/>
      <w:bookmarkStart w:id="12" w:name="__UnoMark__34276_610076673"/>
      <w:bookmarkStart w:id="13" w:name="__UnoMark__34277_610076673"/>
      <w:bookmarkStart w:id="14" w:name="__UnoMark__34278_610076673"/>
      <w:bookmarkStart w:id="15" w:name="__UnoMark__34279_610076673"/>
      <w:bookmarkStart w:id="16" w:name="__UnoMark__34280_610076673"/>
      <w:bookmarkStart w:id="17" w:name="__UnoMark__34281_610076673"/>
      <w:bookmarkStart w:id="18" w:name="__UnoMark__34282_610076673"/>
      <w:bookmarkStart w:id="19" w:name="__UnoMark__34283_610076673"/>
      <w:bookmarkStart w:id="20" w:name="__UnoMark__27850_1108783902"/>
      <w:bookmarkStart w:id="21" w:name="__UnoMark__27851_1108783902"/>
      <w:bookmarkStart w:id="22" w:name="__UnoMark__27852_1108783902"/>
      <w:bookmarkStart w:id="23" w:name="__UnoMark__27853_1108783902"/>
      <w:bookmarkStart w:id="24" w:name="__UnoMark__27854_1108783902"/>
      <w:bookmarkStart w:id="25" w:name="__UnoMark__27855_1108783902"/>
      <w:bookmarkStart w:id="26" w:name="__UnoMark__27856_1108783902"/>
      <w:bookmarkStart w:id="27" w:name="__UnoMark__27857_1108783902"/>
      <w:bookmarkStart w:id="28" w:name="__UnoMark__27858_1108783902"/>
      <w:bookmarkStart w:id="29" w:name="__UnoMark__27859_1108783902"/>
      <w:bookmarkStart w:id="30" w:name="__UnoMark__34274_610076673"/>
      <w:bookmarkStart w:id="31" w:name="__UnoMark__34275_610076673"/>
      <w:bookmarkStart w:id="32" w:name="__UnoMark__34276_610076673"/>
      <w:bookmarkStart w:id="33" w:name="__UnoMark__34277_610076673"/>
      <w:bookmarkStart w:id="34" w:name="__UnoMark__34278_610076673"/>
      <w:bookmarkStart w:id="35" w:name="__UnoMark__34279_610076673"/>
      <w:bookmarkStart w:id="36" w:name="__UnoMark__34280_610076673"/>
      <w:bookmarkStart w:id="37" w:name="__UnoMark__34281_610076673"/>
      <w:bookmarkStart w:id="38" w:name="__UnoMark__34282_610076673"/>
      <w:bookmarkStart w:id="39" w:name="__UnoMark__34283_610076673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8"/>
        <w:gridCol w:w="1041"/>
        <w:gridCol w:w="1196"/>
        <w:gridCol w:w="5201"/>
        <w:gridCol w:w="1868"/>
      </w:tblGrid>
      <w:tr>
        <w:trPr>
          <w:trHeight w:val="765" w:hRule="atLeast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2025 год</w:t>
            </w:r>
          </w:p>
        </w:tc>
      </w:tr>
      <w:tr>
        <w:trPr>
          <w:trHeight w:val="225" w:hRule="atLeast"/>
        </w:trPr>
        <w:tc>
          <w:tcPr>
            <w:tcW w:w="8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3 372 024.00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2 848 049.00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1 226 720.00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1 226 720.00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934 120.00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1 589 796.00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1 099 955.00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653 700.00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166 920.00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223 935.00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298 500.00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205 500.00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62 100.00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30 900.00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215 475.00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215 475.00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450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63 000.00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120 000.00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120 000.00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67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55" w:hRule="atLeast"/>
        </w:trPr>
        <w:tc>
          <w:tcPr>
            <w:tcW w:w="855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3 372 024.00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Приложение 8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icrosoft YaHei" w:cs="Times New Roman"/>
          <w:b/>
          <w:bCs/>
          <w:color w:val="000000"/>
          <w:sz w:val="24"/>
          <w:szCs w:val="24"/>
        </w:rPr>
      </w:pPr>
      <w:r>
        <w:rPr>
          <w:rFonts w:eastAsia="Microsoft YaHei" w:cs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Microsoft YaHei" w:cs="Times New Roman"/>
          <w:b/>
          <w:bCs/>
          <w:color w:val="000000"/>
          <w:sz w:val="24"/>
          <w:szCs w:val="24"/>
        </w:rPr>
        <w:t>Ведомственная структура расходов на 2026, 2027 годы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  <w:bookmarkStart w:id="40" w:name="_GoBack"/>
      <w:bookmarkStart w:id="41" w:name="__UnoMark__55289_1108783902"/>
      <w:bookmarkStart w:id="42" w:name="__UnoMark__55290_1108783902"/>
      <w:bookmarkStart w:id="43" w:name="__UnoMark__55291_1108783902"/>
      <w:bookmarkStart w:id="44" w:name="__UnoMark__55292_1108783902"/>
      <w:bookmarkStart w:id="45" w:name="__UnoMark__55293_1108783902"/>
      <w:bookmarkStart w:id="46" w:name="__UnoMark__55294_1108783902"/>
      <w:bookmarkStart w:id="47" w:name="__UnoMark__55295_1108783902"/>
      <w:bookmarkStart w:id="48" w:name="__UnoMark__55296_1108783902"/>
      <w:bookmarkStart w:id="49" w:name="__UnoMark__55297_1108783902"/>
      <w:bookmarkStart w:id="50" w:name="__UnoMark__55298_1108783902"/>
      <w:bookmarkStart w:id="51" w:name="_GoBack"/>
      <w:bookmarkStart w:id="52" w:name="__UnoMark__55289_1108783902"/>
      <w:bookmarkStart w:id="53" w:name="__UnoMark__55290_1108783902"/>
      <w:bookmarkStart w:id="54" w:name="__UnoMark__55291_1108783902"/>
      <w:bookmarkStart w:id="55" w:name="__UnoMark__55292_1108783902"/>
      <w:bookmarkStart w:id="56" w:name="__UnoMark__55293_1108783902"/>
      <w:bookmarkStart w:id="57" w:name="__UnoMark__55294_1108783902"/>
      <w:bookmarkStart w:id="58" w:name="__UnoMark__55295_1108783902"/>
      <w:bookmarkStart w:id="59" w:name="__UnoMark__55296_1108783902"/>
      <w:bookmarkStart w:id="60" w:name="__UnoMark__55297_1108783902"/>
      <w:bookmarkStart w:id="61" w:name="__UnoMark__55298_1108783902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6"/>
        <w:gridCol w:w="928"/>
        <w:gridCol w:w="1063"/>
        <w:gridCol w:w="5158"/>
        <w:gridCol w:w="1154"/>
        <w:gridCol w:w="1124"/>
      </w:tblGrid>
      <w:tr>
        <w:trPr>
          <w:trHeight w:val="76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2026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Сводная роспись расходов на 2027 год</w:t>
            </w:r>
          </w:p>
        </w:tc>
      </w:tr>
      <w:tr>
        <w:trPr>
          <w:trHeight w:val="225" w:hRule="atLeast"/>
        </w:trPr>
        <w:tc>
          <w:tcPr>
            <w:tcW w:w="8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3 266 858.40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3 194 492.80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2 812 283.40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2 727 917.80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1 216 738.92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1 227 278.45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1 216 738.92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1 227 278.45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924 138.92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934 678.45</w:t>
            </w:r>
          </w:p>
        </w:tc>
      </w:tr>
      <w:tr>
        <w:trPr>
          <w:trHeight w:val="67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1 564 011.48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1 469 106.35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489 841.00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1 074 170.48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979 265.35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469 995.00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469 995.00</w:t>
            </w:r>
          </w:p>
        </w:tc>
      </w:tr>
      <w:tr>
        <w:trPr>
          <w:trHeight w:val="67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212 573.90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208 702.80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336 201.58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245 167.55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67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28 533.00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67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327 100.00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339 100.00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205 500.00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205 500.00</w:t>
            </w:r>
          </w:p>
        </w:tc>
      </w:tr>
      <w:tr>
        <w:trPr>
          <w:trHeight w:val="67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62 100.00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62 100.00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59 500.00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71 500.00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117 475.00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2 475.00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67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1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банк Российской Федерации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83 765.60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168 131.20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62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83 765.60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168 131.20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9999900000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83 765.60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168 131.20</w:t>
            </w:r>
          </w:p>
        </w:tc>
      </w:tr>
      <w:tr>
        <w:trPr>
          <w:trHeight w:val="225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83 765.60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168 131.20</w:t>
            </w:r>
          </w:p>
        </w:tc>
      </w:tr>
      <w:tr>
        <w:trPr>
          <w:trHeight w:val="255" w:hRule="atLeast"/>
        </w:trPr>
        <w:tc>
          <w:tcPr>
            <w:tcW w:w="81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3 350 624.00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3 362 624.00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9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640" w:leader="none"/>
        </w:tabs>
        <w:jc w:val="center"/>
        <w:rPr/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местного бюджета на 2025 год</w:t>
      </w:r>
    </w:p>
    <w:tbl>
      <w:tblPr>
        <w:tblW w:w="10229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9"/>
        <w:gridCol w:w="3241"/>
        <w:gridCol w:w="4681"/>
        <w:gridCol w:w="1767"/>
      </w:tblGrid>
      <w:tr>
        <w:trPr>
          <w:trHeight w:val="404" w:hRule="atLeast"/>
        </w:trPr>
        <w:tc>
          <w:tcPr>
            <w:tcW w:w="3780" w:type="dxa"/>
            <w:gridSpan w:val="2"/>
            <w:tcBorders>
              <w:bottom w:val="single" w:sz="4" w:space="0" w:color="00000A"/>
            </w:tcBorders>
            <w:vAlign w:val="cente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67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(рублей)</w:t>
            </w:r>
          </w:p>
        </w:tc>
      </w:tr>
      <w:tr>
        <w:trPr>
          <w:trHeight w:val="420" w:hRule="atLeast"/>
        </w:trPr>
        <w:tc>
          <w:tcPr>
            <w:tcW w:w="3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Код</w:t>
            </w:r>
          </w:p>
        </w:tc>
        <w:tc>
          <w:tcPr>
            <w:tcW w:w="46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Сумма на 2025 год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963 01 05 00 00 00 0000 000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963 01 05 00 00 00 0000 500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-3 372 024.00</w:t>
            </w:r>
          </w:p>
        </w:tc>
      </w:tr>
      <w:tr>
        <w:trPr>
          <w:trHeight w:val="499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963 01 05 02 01 10 0000 510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-3 372 024.00</w:t>
            </w:r>
          </w:p>
        </w:tc>
      </w:tr>
      <w:tr>
        <w:trPr>
          <w:trHeight w:val="618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963 01 05 00 00 00 0000 600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3 372 024.00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963 01 05 00 01 10 0000 610</w:t>
            </w:r>
          </w:p>
        </w:tc>
        <w:tc>
          <w:tcPr>
            <w:tcW w:w="46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3 372 024.00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>Приложение 10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к Решению Совета депутатов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МО СП "Холодное эвенкийское" от </w:t>
      </w:r>
      <w:r>
        <w:rPr>
          <w:rFonts w:cs="Times New Roman"/>
          <w:lang w:val="ru-RU"/>
        </w:rPr>
        <w:t>26.12.2024г</w:t>
      </w:r>
      <w:r>
        <w:rPr>
          <w:rFonts w:cs="Times New Roman"/>
        </w:rPr>
        <w:t>. № 5</w:t>
      </w:r>
      <w:r>
        <w:rPr>
          <w:rFonts w:cs="Times New Roman"/>
          <w:lang w:val="ru-RU"/>
        </w:rPr>
        <w:t>4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</w:rPr>
        <w:t xml:space="preserve">«О бюджете МО СП "Холодное эвенкийское" на 2025 год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/>
        </w:rPr>
        <w:t>и на плановый период 2026 и 2027 годов"</w:t>
      </w:r>
    </w:p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640" w:leader="none"/>
        </w:tabs>
        <w:jc w:val="center"/>
        <w:rPr/>
      </w:pPr>
      <w:r>
        <w:rPr>
          <w:rFonts w:cs="Times New Roman"/>
          <w:b/>
          <w:bCs/>
          <w:sz w:val="24"/>
          <w:szCs w:val="24"/>
        </w:rPr>
        <w:t>Источники финансирования дефицита местного бюджета на 2026, 2027 годы</w:t>
      </w:r>
    </w:p>
    <w:tbl>
      <w:tblPr>
        <w:tblW w:w="10229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9"/>
        <w:gridCol w:w="3235"/>
        <w:gridCol w:w="3171"/>
        <w:gridCol w:w="1605"/>
        <w:gridCol w:w="1679"/>
      </w:tblGrid>
      <w:tr>
        <w:trPr>
          <w:trHeight w:val="404" w:hRule="atLeast"/>
        </w:trPr>
        <w:tc>
          <w:tcPr>
            <w:tcW w:w="3774" w:type="dxa"/>
            <w:gridSpan w:val="2"/>
            <w:tcBorders>
              <w:bottom w:val="single" w:sz="4" w:space="0" w:color="00000A"/>
            </w:tcBorders>
            <w:vAlign w:val="center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171" w:type="dxa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3284" w:type="dxa"/>
            <w:gridSpan w:val="2"/>
            <w:tcBorders>
              <w:bottom w:val="single" w:sz="4" w:space="0" w:color="00000A"/>
            </w:tcBorders>
            <w:vAlign w:val="bottom"/>
          </w:tcPr>
          <w:p>
            <w:pPr>
              <w:pStyle w:val="Style19"/>
              <w:spacing w:lineRule="auto" w:line="240" w:before="0" w:after="0"/>
              <w:jc w:val="right"/>
              <w:rPr/>
            </w:pPr>
            <w:r>
              <w:rPr>
                <w:rFonts w:cs="Times New Roman"/>
                <w:sz w:val="20"/>
                <w:szCs w:val="20"/>
              </w:rPr>
              <w:t>(рублей)</w:t>
            </w:r>
          </w:p>
        </w:tc>
      </w:tr>
      <w:tr>
        <w:trPr>
          <w:trHeight w:val="420" w:hRule="atLeast"/>
        </w:trPr>
        <w:tc>
          <w:tcPr>
            <w:tcW w:w="3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Код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Сумма на 2025 год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Сумма на 2026 год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963 01 05 00 00 00 0000 000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963 01 05 00 00 00 0000 500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-3 350 624.00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-3 362 624.00</w:t>
            </w:r>
          </w:p>
        </w:tc>
      </w:tr>
      <w:tr>
        <w:trPr>
          <w:trHeight w:val="499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963 01 05 02 01 10 0000 510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-3 350 624.00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-3 362 624.00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963 01 05 00 00 00 0000 600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3 350 624.00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3 362 624.00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963 01 05 00 01 10 0000 610</w:t>
            </w:r>
          </w:p>
        </w:tc>
        <w:tc>
          <w:tcPr>
            <w:tcW w:w="317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tcMar>
              <w:left w:w="8" w:type="dxa"/>
            </w:tcMar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3 350 624.00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8"/>
              </w:tabs>
              <w:spacing w:before="0"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3 362 624.00</w:t>
            </w:r>
          </w:p>
        </w:tc>
      </w:tr>
    </w:tbl>
    <w:p>
      <w:pPr>
        <w:pStyle w:val="Normal"/>
        <w:tabs>
          <w:tab w:val="clear" w:pos="708"/>
          <w:tab w:val="left" w:pos="2640" w:leader="none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788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95"/>
        <w:gridCol w:w="3761"/>
        <w:gridCol w:w="1274"/>
        <w:gridCol w:w="5158"/>
      </w:tblGrid>
      <w:tr>
        <w:trPr>
          <w:trHeight w:val="426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37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643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Приложение 11</w:t>
            </w:r>
          </w:p>
        </w:tc>
      </w:tr>
      <w:tr>
        <w:trPr>
          <w:trHeight w:val="300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37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643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к Решению Совета депутатов</w:t>
            </w:r>
          </w:p>
        </w:tc>
      </w:tr>
      <w:tr>
        <w:trPr>
          <w:trHeight w:val="300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376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6432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 xml:space="preserve">МО СП "Холодное эвенкийское" </w:t>
            </w:r>
            <w:r>
              <w:rPr>
                <w:rFonts w:cs="Times New Roman"/>
                <w:lang w:val="ru-RU"/>
              </w:rPr>
              <w:t>26.12.2024г</w:t>
            </w:r>
            <w:r>
              <w:rPr>
                <w:rFonts w:cs="Times New Roman"/>
              </w:rPr>
              <w:t>. № 5</w:t>
            </w:r>
            <w:r>
              <w:rPr>
                <w:rFonts w:cs="Times New Roman"/>
                <w:lang w:val="ru-RU"/>
              </w:rPr>
              <w:t>4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«О бюджете МО СП "Холодное эвенкийское" на 2025 год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и на плановый период 2026 и 2027 годов"</w:t>
            </w:r>
          </w:p>
        </w:tc>
      </w:tr>
      <w:tr>
        <w:trPr>
          <w:trHeight w:val="1050" w:hRule="atLeas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10193" w:type="dxa"/>
            <w:gridSpan w:val="3"/>
            <w:vMerge w:val="restart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Распределение иных межбюджетных трансфертов бюджету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>
          <w:trHeight w:val="23" w:hRule="exac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10193" w:type="dxa"/>
            <w:gridSpan w:val="3"/>
            <w:vMerge w:val="continue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03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15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870" w:hRule="atLeast"/>
        </w:trPr>
        <w:tc>
          <w:tcPr>
            <w:tcW w:w="5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503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 межбюджетных трансфертов</w:t>
            </w:r>
          </w:p>
        </w:tc>
      </w:tr>
      <w:tr>
        <w:trPr>
          <w:trHeight w:val="300" w:hRule="atLeast"/>
        </w:trPr>
        <w:tc>
          <w:tcPr>
            <w:tcW w:w="5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035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2025 год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489 841,00</w:t>
            </w:r>
          </w:p>
        </w:tc>
      </w:tr>
      <w:tr>
        <w:trPr>
          <w:trHeight w:val="1050" w:hRule="atLeast"/>
        </w:trPr>
        <w:tc>
          <w:tcPr>
            <w:tcW w:w="595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035" w:type="dxa"/>
            <w:gridSpan w:val="2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5158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28 533,00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50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10 000,00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5035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88" w:before="0" w:after="200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Межбюджетные трансферты на осуществление полномочий в сфере ритуальных услуг</w:t>
            </w:r>
          </w:p>
        </w:tc>
        <w:tc>
          <w:tcPr>
            <w:tcW w:w="515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2 475,00</w:t>
            </w:r>
          </w:p>
        </w:tc>
      </w:tr>
      <w:tr>
        <w:trPr>
          <w:trHeight w:val="300" w:hRule="atLeast"/>
        </w:trPr>
        <w:tc>
          <w:tcPr>
            <w:tcW w:w="563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530 849,00</w:t>
            </w:r>
          </w:p>
        </w:tc>
      </w:tr>
      <w:tr>
        <w:trPr>
          <w:trHeight w:val="23" w:hRule="exact"/>
        </w:trPr>
        <w:tc>
          <w:tcPr>
            <w:tcW w:w="595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5035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515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 межбюджетных трансфертов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640" w:leader="none"/>
        </w:tabs>
        <w:rPr/>
      </w:pPr>
      <w:r>
        <w:rPr/>
      </w:r>
    </w:p>
    <w:tbl>
      <w:tblPr>
        <w:tblW w:w="1020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13"/>
        <w:gridCol w:w="4471"/>
        <w:gridCol w:w="1352"/>
        <w:gridCol w:w="1985"/>
        <w:gridCol w:w="1984"/>
      </w:tblGrid>
      <w:tr>
        <w:trPr>
          <w:trHeight w:val="300" w:hRule="atLeast"/>
        </w:trPr>
        <w:tc>
          <w:tcPr>
            <w:tcW w:w="10205" w:type="dxa"/>
            <w:gridSpan w:val="5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Приложение 12</w:t>
            </w:r>
          </w:p>
        </w:tc>
      </w:tr>
      <w:tr>
        <w:trPr>
          <w:trHeight w:val="300" w:hRule="atLeast"/>
        </w:trPr>
        <w:tc>
          <w:tcPr>
            <w:tcW w:w="10205" w:type="dxa"/>
            <w:gridSpan w:val="5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к Решению Совета депутатов</w:t>
            </w:r>
          </w:p>
        </w:tc>
      </w:tr>
      <w:tr>
        <w:trPr>
          <w:trHeight w:val="300" w:hRule="atLeast"/>
        </w:trPr>
        <w:tc>
          <w:tcPr>
            <w:tcW w:w="10205" w:type="dxa"/>
            <w:gridSpan w:val="5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 xml:space="preserve">МО СП "Холодное эвенкийское" от </w:t>
            </w:r>
            <w:r>
              <w:rPr>
                <w:rFonts w:cs="Times New Roman"/>
                <w:lang w:val="ru-RU"/>
              </w:rPr>
              <w:t>26.12.2024г</w:t>
            </w:r>
            <w:r>
              <w:rPr>
                <w:rFonts w:cs="Times New Roman"/>
              </w:rPr>
              <w:t>. № 5</w:t>
            </w:r>
            <w:r>
              <w:rPr>
                <w:rFonts w:cs="Times New Roman"/>
                <w:lang w:val="ru-RU"/>
              </w:rPr>
              <w:t>4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«О бюджете МО СП "Холодное эвенкийское" на 2025 год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/>
              </w:rPr>
              <w:t>и на плановый период 2026 и 2027 годов"</w:t>
            </w:r>
          </w:p>
        </w:tc>
      </w:tr>
      <w:tr>
        <w:trPr>
          <w:trHeight w:val="300" w:hRule="atLeast"/>
        </w:trPr>
        <w:tc>
          <w:tcPr>
            <w:tcW w:w="10205" w:type="dxa"/>
            <w:gridSpan w:val="5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23" w:hRule="exact"/>
        </w:trPr>
        <w:tc>
          <w:tcPr>
            <w:tcW w:w="4884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321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4884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5321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10205" w:type="dxa"/>
            <w:gridSpan w:val="5"/>
            <w:vMerge w:val="restart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Распределение иных межбюджетных трансфертов бюджету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</w:tr>
      <w:tr>
        <w:trPr>
          <w:trHeight w:val="23" w:hRule="exact"/>
        </w:trPr>
        <w:tc>
          <w:tcPr>
            <w:tcW w:w="10205" w:type="dxa"/>
            <w:gridSpan w:val="5"/>
            <w:vMerge w:val="continue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6236" w:type="dxa"/>
            <w:gridSpan w:val="3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  <w:tc>
          <w:tcPr>
            <w:tcW w:w="3969" w:type="dxa"/>
            <w:gridSpan w:val="2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cs="Times New Roman"/>
                <w:sz w:val="20"/>
                <w:szCs w:val="20"/>
              </w:rPr>
            </w:pPr>
            <w:r>
              <w:rPr>
                <w:rFonts w:cs="Times New Roman" w:ascii="Arial CYR" w:hAnsi="Arial CYR"/>
                <w:sz w:val="20"/>
                <w:szCs w:val="20"/>
              </w:rPr>
            </w:r>
          </w:p>
        </w:tc>
      </w:tr>
      <w:tr>
        <w:trPr>
          <w:trHeight w:val="870" w:hRule="atLeast"/>
        </w:trPr>
        <w:tc>
          <w:tcPr>
            <w:tcW w:w="4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№ </w:t>
            </w:r>
            <w:r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5823" w:type="dxa"/>
            <w:gridSpan w:val="2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7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2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 межбюджетных трансфертов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5823" w:type="dxa"/>
            <w:gridSpan w:val="2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7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2026 год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1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2027 год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23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489 841,00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tcMar>
              <w:left w:w="13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489 841,00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23" w:type="dxa"/>
            <w:gridSpan w:val="2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7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28 533,00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8" w:space="0" w:color="000001"/>
            </w:tcBorders>
            <w:tcMar>
              <w:left w:w="13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28 533,00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</w:rPr>
              <w:t>3</w:t>
            </w:r>
          </w:p>
        </w:tc>
        <w:tc>
          <w:tcPr>
            <w:tcW w:w="58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10 000,00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10 000,00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4</w:t>
            </w:r>
          </w:p>
        </w:tc>
        <w:tc>
          <w:tcPr>
            <w:tcW w:w="5823" w:type="dxa"/>
            <w:gridSpan w:val="2"/>
            <w:tcBorders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88" w:before="0" w:after="200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>Межбюджетные трансферты на осуществление полномочий в сфере ритуальных услуг</w:t>
            </w:r>
          </w:p>
        </w:tc>
        <w:tc>
          <w:tcPr>
            <w:tcW w:w="1985" w:type="dxa"/>
            <w:tcBorders>
              <w:left w:val="single" w:sz="8" w:space="0" w:color="000001"/>
              <w:bottom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2 475,00</w:t>
            </w:r>
          </w:p>
        </w:tc>
        <w:tc>
          <w:tcPr>
            <w:tcW w:w="198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2 475,00</w:t>
            </w:r>
          </w:p>
        </w:tc>
      </w:tr>
      <w:tr>
        <w:trPr>
          <w:trHeight w:val="300" w:hRule="atLeast"/>
        </w:trPr>
        <w:tc>
          <w:tcPr>
            <w:tcW w:w="62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tcMar>
              <w:left w:w="6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530 849,00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left w:w="1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</w:rPr>
              <w:t>530 849,00</w:t>
            </w:r>
          </w:p>
        </w:tc>
      </w:tr>
    </w:tbl>
    <w:p>
      <w:pPr>
        <w:pStyle w:val="Normal"/>
        <w:tabs>
          <w:tab w:val="clear" w:pos="708"/>
          <w:tab w:val="left" w:pos="2640" w:leader="none"/>
        </w:tabs>
        <w:spacing w:before="0" w:after="200"/>
        <w:jc w:val="center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200" w:right="616" w:gutter="0" w:header="0" w:top="372" w:footer="157" w:bottom="4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WW8Num2z0">
    <w:name w:val="WW8Num2z0"/>
    <w:qFormat/>
    <w:rPr>
      <w:b/>
      <w:sz w:val="20"/>
      <w:szCs w:val="20"/>
      <w:lang w:eastAsia="zh-CN"/>
    </w:rPr>
  </w:style>
  <w:style w:type="character" w:styleId="WW8Num3z0">
    <w:name w:val="WW8Num3z0"/>
    <w:qFormat/>
    <w:rPr>
      <w:sz w:val="26"/>
      <w:szCs w:val="26"/>
      <w:lang w:eastAsia="zh-C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211">
    <w:name w:val="Основной текст 21"/>
    <w:basedOn w:val="Normal"/>
    <w:qFormat/>
    <w:pPr>
      <w:suppressAutoHyphens w:val="true"/>
      <w:spacing w:lineRule="auto" w:line="480" w:before="0" w:after="120"/>
    </w:pPr>
    <w:rPr>
      <w:lang w:eastAsia="zh-C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5861</TotalTime>
  <Application>LibreOffice/7.6.4.1$Windows_X86_64 LibreOffice_project/e19e193f88cd6c0525a17fb7a176ed8e6a3e2aa1</Application>
  <AppVersion>15.0000</AppVersion>
  <Pages>16</Pages>
  <Words>4042</Words>
  <Characters>25075</Characters>
  <CharactersWithSpaces>28344</CharactersWithSpaces>
  <Paragraphs>1111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2024-12-25T11:02:56Z</cp:lastPrinted>
  <dcterms:modified xsi:type="dcterms:W3CDTF">2024-12-25T11:04:49Z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