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696566615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X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3.35pt" to="514.3pt,63.35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9.75pt" to="514.3pt,69.7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8"/>
          <w:szCs w:val="36"/>
          <w:lang w:val="ru-RU"/>
        </w:rPr>
      </w:pPr>
      <w:r>
        <w:rPr>
          <w:b/>
          <w:sz w:val="8"/>
          <w:szCs w:val="3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55</w:t>
      </w:r>
    </w:p>
    <w:p>
      <w:pPr>
        <w:pStyle w:val="Normal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en-US"/>
        </w:rPr>
        <w:t>6</w:t>
      </w:r>
      <w:r>
        <w:rPr>
          <w:b/>
          <w:sz w:val="26"/>
          <w:szCs w:val="26"/>
          <w:lang w:val="ru-RU"/>
        </w:rPr>
        <w:t>.12.202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муниципального образования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«Холодное эвенкийское»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28.02.2020г. № 42 «Об утверждении Положения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>«О бюджетном процессе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МО СП «Холодное эвенкийское» </w:t>
      </w:r>
    </w:p>
    <w:p>
      <w:pPr>
        <w:pStyle w:val="ConsPlusTitle"/>
        <w:widowControl/>
        <w:rPr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  <w:t xml:space="preserve">и об особенностях бюджетного процесса </w:t>
      </w:r>
    </w:p>
    <w:p>
      <w:pPr>
        <w:pStyle w:val="ConsPlusTitle"/>
        <w:widowControl/>
        <w:rPr>
          <w:rFonts w:ascii="Times New Roman" w:hAnsi="Times New Roman" w:cs="Times New Roman"/>
          <w:bC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sz w:val="26"/>
          <w:szCs w:val="26"/>
        </w:rPr>
        <w:t>в МО СП «Холодное эвенкийское» в новой редакции»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приведения муниципального правового акта в соответствие с требованиями Бюджетного кодекса Российской Федерации Совет депутатов муниципального образования сельского поселения «</w:t>
      </w:r>
      <w:bookmarkStart w:id="0" w:name="_Hlk155786194"/>
      <w:r>
        <w:rPr>
          <w:rFonts w:cs="Times New Roman" w:ascii="Times New Roman" w:hAnsi="Times New Roman"/>
          <w:sz w:val="26"/>
          <w:szCs w:val="26"/>
        </w:rPr>
        <w:t>Холодное эвенкийское</w:t>
      </w:r>
      <w:bookmarkEnd w:id="0"/>
      <w:r>
        <w:rPr>
          <w:rFonts w:cs="Times New Roman" w:ascii="Times New Roman" w:hAnsi="Times New Roman"/>
          <w:sz w:val="26"/>
          <w:szCs w:val="26"/>
        </w:rPr>
        <w:t xml:space="preserve">» </w:t>
      </w:r>
      <w:r>
        <w:rPr>
          <w:rFonts w:cs="Times New Roman" w:ascii="Times New Roman" w:hAnsi="Times New Roman"/>
          <w:b/>
          <w:bCs/>
          <w:sz w:val="26"/>
          <w:szCs w:val="26"/>
        </w:rPr>
        <w:t>решил:</w:t>
      </w:r>
    </w:p>
    <w:p>
      <w:pPr>
        <w:pStyle w:val="ConsPlusNormal"/>
        <w:widowControl/>
        <w:numPr>
          <w:ilvl w:val="0"/>
          <w:numId w:val="1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следующие изменения в Положение «О бюджетном процессе в муниципальном образовании сельского поселения «Холодное эвенкийское» и об особенностях бюджетного процесса в МО СП «Холодное эвенкийское»:</w:t>
      </w:r>
    </w:p>
    <w:p>
      <w:pPr>
        <w:pStyle w:val="Normal"/>
        <w:numPr>
          <w:ilvl w:val="0"/>
          <w:numId w:val="0"/>
        </w:numPr>
        <w:ind w:firstLine="567" w:left="0"/>
        <w:jc w:val="both"/>
        <w:outlineLvl w:val="3"/>
        <w:rPr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lang w:val="ru-RU"/>
        </w:rPr>
        <w:t>.</w:t>
      </w: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>Статью 1</w:t>
      </w:r>
      <w:r>
        <w:rPr>
          <w:b/>
          <w:bCs/>
          <w:sz w:val="26"/>
          <w:szCs w:val="26"/>
          <w:lang w:val="en-US"/>
        </w:rPr>
        <w:t>0</w:t>
      </w:r>
      <w:r>
        <w:rPr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  <w:lang w:val="ru-RU"/>
        </w:rPr>
        <w:t xml:space="preserve">«Бюджетные полномочия главного администратора (администратора) </w:t>
      </w:r>
      <w:r>
        <w:rPr>
          <w:b/>
          <w:bCs/>
          <w:sz w:val="26"/>
          <w:szCs w:val="26"/>
          <w:lang w:val="en-US"/>
        </w:rPr>
        <w:t>д</w:t>
      </w:r>
      <w:r>
        <w:rPr>
          <w:b/>
          <w:bCs/>
          <w:sz w:val="26"/>
          <w:szCs w:val="26"/>
          <w:lang w:val="ru-RU"/>
        </w:rPr>
        <w:t>оходов бюджета»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дополнить пунктами</w:t>
      </w:r>
      <w:r>
        <w:rPr>
          <w:sz w:val="26"/>
          <w:szCs w:val="26"/>
          <w:lang w:val="ru-RU"/>
        </w:rPr>
        <w:t xml:space="preserve">: </w:t>
      </w:r>
    </w:p>
    <w:p>
      <w:pPr>
        <w:pStyle w:val="Normal"/>
        <w:widowControl/>
        <w:numPr>
          <w:ilvl w:val="0"/>
          <w:numId w:val="0"/>
        </w:numPr>
        <w:bidi w:val="0"/>
        <w:ind w:hanging="0" w:left="960" w:right="0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ru-RU" w:bidi="ar-SA"/>
        </w:rPr>
        <w:t xml:space="preserve">  </w:t>
      </w:r>
      <w:r>
        <w:rPr>
          <w:rFonts w:eastAsia="Times New Roman" w:cs="Times New Roman"/>
          <w:color w:val="auto"/>
          <w:sz w:val="26"/>
          <w:szCs w:val="26"/>
          <w:lang w:val="ru-RU" w:bidi="ar-SA"/>
        </w:rPr>
        <w:t>13)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>
      <w:pPr>
        <w:pStyle w:val="ConsPlusNormal"/>
        <w:widowControl/>
        <w:numPr>
          <w:ilvl w:val="0"/>
          <w:numId w:val="0"/>
        </w:numPr>
        <w:bidi w:val="0"/>
        <w:ind w:hanging="0" w:left="960" w:right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bidi="ar-SA"/>
        </w:rPr>
        <w:t xml:space="preserve">14) утверждает методику прогнозирования поступлений доходов в бюджет в соответствии с общими </w:t>
      </w:r>
      <w:hyperlink r:id="rId4">
        <w:r>
          <w:rPr>
            <w:rStyle w:val="Hyperlink"/>
            <w:rFonts w:eastAsia="Times New Roman" w:cs="Times New Roman" w:ascii="Times New Roman" w:hAnsi="Times New Roman"/>
            <w:color w:val="auto"/>
            <w:sz w:val="26"/>
            <w:szCs w:val="26"/>
            <w:lang w:val="ru-RU" w:bidi="ar-SA"/>
          </w:rPr>
          <w:t>требованиями</w:t>
        </w:r>
      </w:hyperlink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bidi="ar-SA"/>
        </w:rPr>
        <w:t xml:space="preserve"> к такой методике, установленными Правительством Российской Федерации;</w:t>
      </w:r>
    </w:p>
    <w:p>
      <w:pPr>
        <w:pStyle w:val="ConsPlusNormal"/>
        <w:widowControl/>
        <w:numPr>
          <w:ilvl w:val="0"/>
          <w:numId w:val="0"/>
        </w:numPr>
        <w:bidi w:val="0"/>
        <w:ind w:hanging="0" w:left="960" w:right="0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val="ru-RU" w:bidi="ar-SA"/>
        </w:rPr>
        <w:t xml:space="preserve">  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val="ru-RU" w:bidi="ar-SA"/>
        </w:rPr>
        <w:t xml:space="preserve">15)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5">
        <w:r>
          <w:rPr>
            <w:rStyle w:val="Hyperlink"/>
            <w:rFonts w:eastAsia="Times New Roman" w:cs="Times New Roman" w:ascii="Times New Roman" w:hAnsi="Times New Roman"/>
            <w:bCs/>
            <w:color w:val="auto"/>
            <w:sz w:val="26"/>
            <w:szCs w:val="26"/>
            <w:lang w:val="ru-RU" w:bidi="ar-SA"/>
          </w:rPr>
          <w:t>законом</w:t>
        </w:r>
      </w:hyperlink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val="ru-RU" w:bidi="ar-SA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>
      <w:pPr>
        <w:pStyle w:val="ConsPlusNormal"/>
        <w:widowControl/>
        <w:numPr>
          <w:ilvl w:val="0"/>
          <w:numId w:val="0"/>
        </w:numPr>
        <w:bidi w:val="0"/>
        <w:ind w:hanging="0" w:left="960" w:right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bidi="ar-SA"/>
        </w:rPr>
        <w:t xml:space="preserve">16) 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val="ru-RU" w:eastAsia="zh-CN" w:bidi="ar-SA"/>
        </w:rPr>
        <w:t>принимает решение о признании безнадежной к взысканию задолженности по платежам в бюджет;</w:t>
      </w:r>
    </w:p>
    <w:p>
      <w:pPr>
        <w:pStyle w:val="Normal"/>
        <w:widowControl/>
        <w:numPr>
          <w:ilvl w:val="0"/>
          <w:numId w:val="0"/>
        </w:numPr>
        <w:bidi w:val="0"/>
        <w:ind w:hanging="0" w:left="960" w:right="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zh-CN" w:bidi="ar-SA"/>
        </w:rPr>
      </w:pPr>
      <w:r>
        <w:rPr>
          <w:rFonts w:eastAsia="Times New Roman" w:cs="Times New Roman"/>
          <w:bCs/>
          <w:color w:val="auto"/>
          <w:sz w:val="26"/>
          <w:szCs w:val="26"/>
          <w:lang w:val="ru-RU" w:eastAsia="zh-CN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hanging="0" w:left="960" w:right="0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val="ru-RU" w:eastAsia="zh-CN" w:bidi="ar-SA"/>
        </w:rPr>
        <w:t xml:space="preserve">17)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6">
        <w:r>
          <w:rPr>
            <w:rStyle w:val="Hyperlink"/>
            <w:rFonts w:eastAsia="Times New Roman" w:cs="Times New Roman" w:ascii="Times New Roman" w:hAnsi="Times New Roman"/>
            <w:bCs/>
            <w:color w:val="auto"/>
            <w:sz w:val="26"/>
            <w:szCs w:val="26"/>
            <w:lang w:val="ru-RU" w:eastAsia="zh-CN" w:bidi="ar-SA"/>
          </w:rPr>
          <w:t>требованиями</w:t>
        </w:r>
      </w:hyperlink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val="ru-RU" w:eastAsia="zh-CN" w:bidi="ar-SA"/>
        </w:rPr>
        <w:t>, установленными Министерством финансов Российской Федерации;</w:t>
      </w:r>
    </w:p>
    <w:p>
      <w:pPr>
        <w:pStyle w:val="ConsPlus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ru-RU" w:bidi="ar-SA"/>
        </w:rPr>
        <w:t>II.</w:t>
      </w: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4"/>
          <w:lang w:val="ru-RU" w:bidi="ar-SA"/>
        </w:rPr>
        <w:t>Статью 14. Управление муниципальным долгом муниципального образования сельского поселения «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4"/>
          <w:lang w:val="ru-RU" w:bidi="ar-SA"/>
        </w:rPr>
        <w:t>Холодное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4"/>
          <w:lang w:val="ru-RU" w:bidi="ar-SA"/>
        </w:rPr>
        <w:t xml:space="preserve"> эвенкийское»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ru-RU" w:bidi="ar-SA"/>
        </w:rPr>
        <w:t>дополнить пунктом:</w:t>
      </w:r>
    </w:p>
    <w:p>
      <w:pPr>
        <w:pStyle w:val="ConsPlusNormal"/>
        <w:widowControl/>
        <w:numPr>
          <w:ilvl w:val="0"/>
          <w:numId w:val="0"/>
        </w:numPr>
        <w:bidi w:val="0"/>
        <w:ind w:hanging="0" w:left="96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ru-RU" w:bidi="ar-SA"/>
        </w:rPr>
        <w:t xml:space="preserve">) </w:t>
      </w:r>
      <w:r>
        <w:rPr>
          <w:rFonts w:eastAsia="Times New Roman" w:cs="Times New Roman" w:ascii="Times New Roman" w:hAnsi="Times New Roman"/>
          <w:b w:val="false"/>
          <w:bCs/>
          <w:color w:val="auto"/>
          <w:sz w:val="26"/>
          <w:szCs w:val="26"/>
          <w:lang w:val="ru-RU" w:eastAsia="zh-CN" w:bidi="ar-SA"/>
        </w:rPr>
        <w:t>Реструктуризация муниципального долга может быть осуществлена с частичным списанием (сокращением) суммы основного долга в случае установления законом субъекта Российской Федерации о бюджете субъекта Российской Федерации (иными законами субъекта Российской Федерации, регулирующими бюджетные правоотношения) оснований, условий и порядка списания задолженности муниципальных образований перед субъектом Российской Федерации по бюджетным кредитам.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bCs/>
          <w:sz w:val="26"/>
          <w:szCs w:val="26"/>
        </w:rPr>
        <w:t>. Настоящее решение вступает в силу со дня его официального обнародования в сельском поселении «</w:t>
      </w:r>
      <w:r>
        <w:rPr>
          <w:rFonts w:cs="Times New Roman" w:ascii="Times New Roman" w:hAnsi="Times New Roman"/>
          <w:bCs/>
          <w:sz w:val="26"/>
          <w:szCs w:val="26"/>
        </w:rPr>
        <w:t>Холодное</w:t>
      </w:r>
      <w:r>
        <w:rPr>
          <w:rFonts w:cs="Times New Roman" w:ascii="Times New Roman" w:hAnsi="Times New Roman"/>
          <w:bCs/>
          <w:sz w:val="26"/>
          <w:szCs w:val="26"/>
        </w:rPr>
        <w:t xml:space="preserve"> эвенкийское».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I</w:t>
      </w:r>
      <w:r>
        <w:rPr>
          <w:rFonts w:cs="Times New Roman" w:ascii="Times New Roman" w:hAnsi="Times New Roman"/>
          <w:bCs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bCs/>
          <w:sz w:val="26"/>
          <w:szCs w:val="26"/>
        </w:rP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</w:t>
      </w:r>
      <w:r>
        <w:rPr>
          <w:rFonts w:cs="Times New Roman" w:ascii="Times New Roman" w:hAnsi="Times New Roman"/>
          <w:bCs/>
          <w:sz w:val="26"/>
          <w:szCs w:val="26"/>
        </w:rPr>
        <w:t>Холодное</w:t>
      </w:r>
      <w:r>
        <w:rPr>
          <w:rFonts w:cs="Times New Roman" w:ascii="Times New Roman" w:hAnsi="Times New Roman"/>
          <w:bCs/>
          <w:sz w:val="26"/>
          <w:szCs w:val="26"/>
        </w:rPr>
        <w:t xml:space="preserve"> эвенкийское» по бюджету и экономическим вопросам.</w:t>
      </w:r>
    </w:p>
    <w:p>
      <w:pPr>
        <w:pStyle w:val="ConsPlusTitle"/>
        <w:widowControl/>
        <w:ind w:firstLine="567" w:right="0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auto"/>
          <w:sz w:val="26"/>
          <w:szCs w:val="26"/>
          <w:lang w:val="ru-RU" w:eastAsia="zh-CN" w:bidi="ar-SA"/>
        </w:rPr>
        <w:t xml:space="preserve">                </w:t>
      </w:r>
    </w:p>
    <w:p>
      <w:pPr>
        <w:pStyle w:val="Normal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sectPr>
      <w:footerReference w:type="even" r:id="rId7"/>
      <w:footerReference w:type="default" r:id="rId8"/>
      <w:footerReference w:type="first" r:id="rId9"/>
      <w:type w:val="nextPage"/>
      <w:pgSz w:w="12240" w:h="15840"/>
      <w:pgMar w:left="993" w:right="615" w:gutter="0" w:header="0" w:top="567" w:footer="113" w:bottom="1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960" w:hanging="42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83518b"/>
    <w:pPr>
      <w:widowControl w:val="false"/>
      <w:suppressAutoHyphens w:val="true"/>
      <w:bidi w:val="0"/>
      <w:spacing w:lineRule="auto" w:line="300" w:before="0" w:after="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d709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Содержимое врезки"/>
    <w:basedOn w:val="Normal"/>
    <w:qFormat/>
    <w:rsid w:val="002d7092"/>
    <w:pPr/>
    <w:rPr>
      <w:szCs w:val="20"/>
      <w:lang w:val="ru-RU" w:eastAsia="ru-RU"/>
    </w:rPr>
  </w:style>
  <w:style w:type="paragraph" w:styleId="ConsPlusNormal" w:customStyle="1">
    <w:name w:val="ConsPlusNormal"/>
    <w:qFormat/>
    <w:rsid w:val="002d709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d2f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s://login.consultant.ru/link/?req=doc&amp;base=RZB&amp;n=460728&amp;dst=100010" TargetMode="External"/><Relationship Id="rId5" Type="http://schemas.openxmlformats.org/officeDocument/2006/relationships/hyperlink" Target="https://login.consultant.ru/link/?req=doc&amp;base=RZB&amp;n=480453&amp;dst=126" TargetMode="External"/><Relationship Id="rId6" Type="http://schemas.openxmlformats.org/officeDocument/2006/relationships/hyperlink" Target="https://login.consultant.ru/link/?req=doc&amp;base=RZB&amp;n=488903&amp;dst=100012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Application>LibreOffice/7.6.4.1$Windows_X86_64 LibreOffice_project/e19e193f88cd6c0525a17fb7a176ed8e6a3e2aa1</Application>
  <AppVersion>15.0000</AppVersion>
  <Pages>2</Pages>
  <Words>404</Words>
  <Characters>3035</Characters>
  <CharactersWithSpaces>3616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2023-12-29T00:45:00Z</cp:lastPrinted>
  <dcterms:modified xsi:type="dcterms:W3CDTF">2024-12-25T10:54:19Z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