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tabs>
          <w:tab w:val="clear" w:pos="708"/>
          <w:tab w:val="right" w:pos="10440" w:leader="dot"/>
        </w:tabs>
        <w:ind w:right="0"/>
        <w:jc w:val="both"/>
        <w:rPr>
          <w:rFonts w:ascii="Times New Roman" w:hAnsi="Times New Roman"/>
          <w:sz w:val="24"/>
          <w:szCs w:val="18"/>
          <w:lang w:val="en-US"/>
        </w:rPr>
      </w:pPr>
      <w:r>
        <w:rPr>
          <w:rFonts w:ascii="Times New Roman" w:hAnsi="Times New Roman"/>
          <w:sz w:val="24"/>
          <w:szCs w:val="18"/>
          <w:lang w:val="en-US"/>
        </w:rPr>
      </w:r>
    </w:p>
    <w:p>
      <w:pPr>
        <w:pStyle w:val="Title"/>
        <w:ind w:hanging="0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3.2pt;height:52.8pt;mso-wrap-distance-right:0pt" filled="f" o:ole="">
            <v:imagedata r:id="rId3" o:title=""/>
          </v:shape>
          <o:OLEObject Type="Embed" ProgID="CorelDraw.Graphic.6" ShapeID="ole_rId2" DrawAspect="Content" ObjectID="_898275863" r:id="rId2"/>
        </w:objec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635" distB="635" distL="635" distR="635" simplePos="0" locked="0" layoutInCell="1" allowOverlap="1" relativeHeight="5" wp14:anchorId="30A485C1">
                <wp:simplePos x="0" y="0"/>
                <wp:positionH relativeFrom="column">
                  <wp:posOffset>-97155</wp:posOffset>
                </wp:positionH>
                <wp:positionV relativeFrom="paragraph">
                  <wp:posOffset>40005</wp:posOffset>
                </wp:positionV>
                <wp:extent cx="6606540" cy="896620"/>
                <wp:effectExtent l="635" t="635" r="635" b="635"/>
                <wp:wrapNone/>
                <wp:docPr id="1" name="Надпись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720" cy="896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Heading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Северо-Байкальский район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Совет депутатов МО СП «Холодное эвенкийское»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созыва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19"/>
                              <w:ind w:firstLine="540"/>
                              <w:jc w:val="center"/>
                              <w:rPr>
                                <w:b/>
                                <w:bCs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</w:rPr>
                              <w:t>сессия</w:t>
                            </w:r>
                          </w:p>
                          <w:p>
                            <w:pPr>
                              <w:pStyle w:val="Title"/>
                              <w:ind w:hanging="0"/>
                              <w:rPr>
                                <w:i w:val="false"/>
                                <w:i w:val="fals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3" path="m0,0l-2147483645,0l-2147483645,-2147483646l0,-2147483646xe" fillcolor="white" stroked="t" o:allowincell="f" style="position:absolute;margin-left:-7.65pt;margin-top:3.15pt;width:520.15pt;height:70.55pt;mso-wrap-style:square;v-text-anchor:top" wp14:anchorId="30A485C1">
                <v:fill o:detectmouseclick="t" type="solid" color2="black" opacity="0.5"/>
                <v:stroke color="white" joinstyle="round" endcap="flat"/>
                <v:textbox>
                  <w:txbxContent>
                    <w:p>
                      <w:pPr>
                        <w:pStyle w:val="Heading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Республика Бурятия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Северо-Байкальский район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>Совет депутатов МО СП «Холодное эвенкийское»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созыва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>
                      <w:pPr>
                        <w:pStyle w:val="Style19"/>
                        <w:ind w:firstLine="540"/>
                        <w:jc w:val="center"/>
                        <w:rPr>
                          <w:b/>
                          <w:bCs/>
                          <w:sz w:val="28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X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en-US"/>
                        </w:rPr>
                        <w:t>I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</w:rPr>
                        <w:t>сессия</w:t>
                      </w:r>
                    </w:p>
                    <w:p>
                      <w:pPr>
                        <w:pStyle w:val="Title"/>
                        <w:ind w:hanging="0"/>
                        <w:rPr>
                          <w:i w:val="false"/>
                          <w:i w:val="false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mc:AlternateContent>
          <mc:Choice Requires="wps">
            <w:drawing>
              <wp:anchor behindDoc="0" distT="19050" distB="19050" distL="19685" distR="19050" simplePos="0" locked="0" layoutInCell="1" allowOverlap="1" relativeHeight="3" wp14:anchorId="272CEEC6">
                <wp:simplePos x="0" y="0"/>
                <wp:positionH relativeFrom="column">
                  <wp:posOffset>-97155</wp:posOffset>
                </wp:positionH>
                <wp:positionV relativeFrom="paragraph">
                  <wp:posOffset>804545</wp:posOffset>
                </wp:positionV>
                <wp:extent cx="6629400" cy="635"/>
                <wp:effectExtent l="19685" t="19050" r="19050" b="1905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3.35pt" to="514.3pt,63.35pt" ID="Прямая соединительная линия 1" stroked="t" o:allowincell="f" style="position:absolute" wp14:anchorId="272CEEC6">
                <v:stroke color="yellow" weight="381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19050" distB="19050" distL="19685" distR="19050" simplePos="0" locked="0" layoutInCell="1" allowOverlap="1" relativeHeight="4" wp14:anchorId="0EFF200F">
                <wp:simplePos x="0" y="0"/>
                <wp:positionH relativeFrom="column">
                  <wp:posOffset>-97155</wp:posOffset>
                </wp:positionH>
                <wp:positionV relativeFrom="paragraph">
                  <wp:posOffset>885825</wp:posOffset>
                </wp:positionV>
                <wp:extent cx="6629400" cy="635"/>
                <wp:effectExtent l="19685" t="19050" r="1905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.65pt,69.75pt" to="514.3pt,69.75pt" ID="Прямая соединительная линия 2" stroked="t" o:allowincell="f" style="position:absolute" wp14:anchorId="0EFF200F">
                <v:stroke color="aqua" weight="381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ind w:hanging="0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jc w:val="center"/>
        <w:rPr>
          <w:b/>
          <w:sz w:val="8"/>
          <w:szCs w:val="36"/>
          <w:lang w:val="ru-RU"/>
        </w:rPr>
      </w:pPr>
      <w:r>
        <w:rPr>
          <w:b/>
          <w:sz w:val="8"/>
          <w:szCs w:val="36"/>
          <w:lang w:val="ru-RU"/>
        </w:rPr>
      </w:r>
    </w:p>
    <w:p>
      <w:pPr>
        <w:pStyle w:val="Normal"/>
        <w:jc w:val="center"/>
        <w:rPr>
          <w:b/>
          <w:sz w:val="36"/>
          <w:szCs w:val="36"/>
          <w:lang w:val="ru-RU"/>
        </w:rPr>
      </w:pPr>
      <w:r>
        <w:rPr>
          <w:b/>
          <w:sz w:val="28"/>
          <w:szCs w:val="36"/>
          <w:lang w:val="ru-RU"/>
        </w:rPr>
        <w:t>Решение №</w:t>
      </w:r>
      <w:r>
        <w:rPr>
          <w:b/>
          <w:sz w:val="28"/>
          <w:szCs w:val="36"/>
          <w:lang w:val="en-US"/>
        </w:rPr>
        <w:t>5</w:t>
      </w:r>
      <w:r>
        <w:rPr>
          <w:b/>
          <w:sz w:val="28"/>
          <w:szCs w:val="36"/>
          <w:lang w:val="en-US"/>
        </w:rPr>
        <w:t>6</w:t>
      </w:r>
    </w:p>
    <w:p>
      <w:pPr>
        <w:pStyle w:val="Normal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</w:t>
      </w:r>
      <w:r>
        <w:rPr>
          <w:b/>
          <w:sz w:val="26"/>
          <w:szCs w:val="26"/>
          <w:lang w:val="en-US"/>
        </w:rPr>
        <w:t>6</w:t>
      </w:r>
      <w:r>
        <w:rPr>
          <w:b/>
          <w:sz w:val="26"/>
          <w:szCs w:val="26"/>
          <w:lang w:val="ru-RU"/>
        </w:rPr>
        <w:t>.12.202</w:t>
      </w:r>
      <w:r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  <w:lang w:val="ru-RU"/>
        </w:rPr>
        <w:t xml:space="preserve"> г.                                                                                                               п. Холодная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</w:t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депутатов муниципального образования </w:t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«Холодное эвенкийское» </w:t>
      </w:r>
    </w:p>
    <w:p>
      <w:pPr>
        <w:pStyle w:val="Style19"/>
        <w:rPr>
          <w:b/>
          <w:sz w:val="26"/>
          <w:szCs w:val="26"/>
        </w:rPr>
      </w:pPr>
      <w:r>
        <w:rPr>
          <w:b/>
          <w:sz w:val="26"/>
          <w:szCs w:val="26"/>
        </w:rPr>
        <w:t>от 28.</w:t>
      </w: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2.202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г. № </w:t>
      </w:r>
      <w:r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«О </w:t>
      </w:r>
      <w:r>
        <w:rPr>
          <w:b/>
          <w:sz w:val="26"/>
          <w:szCs w:val="26"/>
        </w:rPr>
        <w:t>бюджете муниципального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>образования сельского поселения «Холодное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 xml:space="preserve">эвенкийское» на 2024 год и на плановый период </w:t>
      </w:r>
    </w:p>
    <w:p>
      <w:pPr>
        <w:pStyle w:val="Style19"/>
        <w:rPr>
          <w:b/>
          <w:sz w:val="26"/>
          <w:szCs w:val="26"/>
        </w:rPr>
      </w:pPr>
      <w:r>
        <w:rPr>
          <w:rFonts w:cs="Times New Roman"/>
          <w:b/>
          <w:bCs w:val="false"/>
          <w:sz w:val="26"/>
          <w:szCs w:val="26"/>
        </w:rPr>
        <w:t>2025 и 2026 годов</w:t>
      </w:r>
      <w:r>
        <w:rPr>
          <w:rFonts w:cs="Times New Roman"/>
          <w:bCs w:val="false"/>
          <w:sz w:val="26"/>
          <w:szCs w:val="26"/>
        </w:rPr>
        <w:t>»</w:t>
      </w:r>
    </w:p>
    <w:p>
      <w:pPr>
        <w:pStyle w:val="Normal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Обсудив сообщение главы муниципального образования сельского поселения «Холодное эвенкийское» о необходимости внесения изменений в бюджет муниципального образования на 2024 год и на плановый период 2025 и 2026 годов, Совет депутатов муниципального образования сельского поселения «Холодное эвенкийское» решает: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I. Внести изменения в решение № 23 от «28» декабря 2023 года Совета депутатов муниципального образования сельского поселения  «Холодное эвенкийское» «О бюджете муниципального образования сельского поселения «Холодное эвенкийское» на 2024 год и плановый период 2025 и  2026 годов»: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I.  Статья 1. Основные характеристики местного бюджета на 2024 год и на плановый период 2025 и 2026 годов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1) Утвердить основные характеристики местного бюджета  на 2024 год: 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общий объём доходов  в сумме 4 396 864,13   рублей,  в том числе  безвозмездных поступлений в сумме 4 046 799,06     рублей;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общий  объём расходов в сумме 4 801 472,54     рублей;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дефицит в сумме – 404 608,41   рублей.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Статью 2 решения изложить в следующей редакции: 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2) Утвердить основные характеристики местного бюджета  на 2025 год: 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общий объём доходов  в сумме 2 612 257.00  рублей,  в том числе  безвозмездных поступлений в сумме 2 415 257.00    рублей;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общий  объём расходов в сумме 2 612 257.00  рублей;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дефицит в сумме 0,00 рублей.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Статью 3 решения изложить в следующей редакции: 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3) Утвердить основные характеристики местного бюджета  на 2026 год: 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общий объём доходов  в сумме 2 639 157.00 рублей,  в том числе  безвозмездных поступлений в сумме 2 442 157.00  рублей;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общий  объём расходов в сумме 2 639 157.00 рублей;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- дефицит в сумме 0,00 рублей.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      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4. Приложение 1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5. Приложение 2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6. Приложение 3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7. Приложение 4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8. Приложение 5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9 Приложение 6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10. Приложение 7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11. Приложение 8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12. Приложение 9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13. Приложение 10 изложить в следующей редакции (прилагается).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II.   Настоящее решение вступает в силу со дня его обнародования.</w:t>
      </w:r>
    </w:p>
    <w:p>
      <w:pPr>
        <w:pStyle w:val="ConsPlusNormal"/>
        <w:widowControl/>
        <w:ind w:firstLine="54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III. Контроль за исполнением настоящего решения возложить на  постоянную комиссию Совета депутатов муниципального образования сельского поселения «Холодное эвенкийское» пятого созыва по бюджету и экономическим вопросам.</w:t>
      </w:r>
    </w:p>
    <w:p>
      <w:pPr>
        <w:pStyle w:val="Normal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ind w:firstLine="567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Председатель Совета депутатов муниципального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сельского поселения «Холодное эвенкийское»                     С.А. Дармаева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образования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«Холодное эвенкийское                                                 Л.П. Усынина</w:t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rPr>
          <w:rFonts w:eastAsia="Calibri" w:eastAsiaTheme="minorHAnsi"/>
          <w:b/>
          <w:bCs/>
          <w:lang w:val="ru-RU"/>
        </w:rPr>
      </w:pPr>
      <w:r>
        <w:rPr>
          <w:rFonts w:eastAsia="Calibri" w:eastAsiaTheme="minorHAnsi"/>
          <w:b/>
          <w:bCs/>
          <w:lang w:val="ru-RU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</w:rPr>
      </w:pPr>
      <w:r>
        <w:rPr>
          <w:b/>
        </w:rPr>
        <w:t>Налоговые и неналоговые доходы</w:t>
      </w:r>
    </w:p>
    <w:p>
      <w:pPr>
        <w:pStyle w:val="Normal"/>
        <w:jc w:val="center"/>
        <w:rPr>
          <w:b/>
        </w:rPr>
      </w:pPr>
      <w:r>
        <w:rPr>
          <w:b/>
        </w:rPr>
        <w:t>бюджета МО СП «Холодное эвенкийское» на 2024 год</w:t>
      </w:r>
    </w:p>
    <w:p>
      <w:pPr>
        <w:pStyle w:val="Normal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8"/>
        <w:gridCol w:w="2178"/>
        <w:gridCol w:w="6122"/>
        <w:gridCol w:w="1324"/>
      </w:tblGrid>
      <w:tr>
        <w:trPr>
          <w:trHeight w:val="765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350 065.07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108 836.96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108 836.96</w:t>
            </w:r>
          </w:p>
        </w:tc>
      </w:tr>
      <w:tr>
        <w:trPr>
          <w:trHeight w:val="11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108 836.96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135 224.94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33 383.17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33 383.17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101 841.77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32 671.00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32 671.00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69 170.77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69 170.77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105 518.43</w:t>
            </w:r>
          </w:p>
        </w:tc>
      </w:tr>
      <w:tr>
        <w:trPr>
          <w:trHeight w:val="90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105 518.43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11105070000000120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105 518.43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105 518.43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11300000000000000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484.74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11302000000000130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484.74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11302990000000130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484.74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11302995100000130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484.74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Приложение 2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</w:rPr>
      </w:pPr>
      <w:r>
        <w:rPr>
          <w:b/>
        </w:rPr>
        <w:t>Налоговые и неналоговые доходы</w:t>
      </w:r>
    </w:p>
    <w:p>
      <w:pPr>
        <w:pStyle w:val="Normal"/>
        <w:jc w:val="center"/>
        <w:rPr/>
      </w:pPr>
      <w:r>
        <w:rPr>
          <w:b/>
        </w:rPr>
        <w:t>бюджета МО СП «Холодное эвенкийское» на 2025-2026 годы</w:t>
      </w:r>
    </w:p>
    <w:p>
      <w:pPr>
        <w:pStyle w:val="Normal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8"/>
        <w:gridCol w:w="2178"/>
        <w:gridCol w:w="5246"/>
        <w:gridCol w:w="1117"/>
        <w:gridCol w:w="1083"/>
      </w:tblGrid>
      <w:tr>
        <w:trPr>
          <w:trHeight w:val="765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План доходов на 2025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План доходов на 2026 год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197 000.00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</w:tr>
      <w:tr>
        <w:trPr>
          <w:trHeight w:val="11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97 000.00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37 500.00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39 500.00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39 500.00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11100000000000000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</w:tr>
      <w:tr>
        <w:trPr>
          <w:trHeight w:val="90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11105000000000120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11105070000000120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11105075100000120</w:t>
            </w: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50 000.00</w:t>
            </w:r>
          </w:p>
        </w:tc>
      </w:tr>
    </w:tbl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Normal"/>
        <w:ind w:left="60" w:right="0"/>
        <w:rPr>
          <w:b/>
        </w:rPr>
      </w:pPr>
      <w:r>
        <w:rPr>
          <w:b/>
        </w:rPr>
      </w:r>
    </w:p>
    <w:p>
      <w:pPr>
        <w:pStyle w:val="Normal"/>
        <w:ind w:left="60" w:right="0"/>
        <w:jc w:val="center"/>
        <w:rPr>
          <w:b/>
        </w:rPr>
      </w:pPr>
      <w:r>
        <w:rPr>
          <w:b/>
        </w:rPr>
        <w:t>Объем безвозмездных поступлений на 2024 год</w:t>
      </w:r>
    </w:p>
    <w:p>
      <w:pPr>
        <w:pStyle w:val="Normal"/>
        <w:jc w:val="right"/>
        <w:rPr/>
      </w:pPr>
      <w:r>
        <w:rPr>
          <w:sz w:val="18"/>
          <w:szCs w:val="18"/>
        </w:rPr>
        <w:t>Единицы измерения (руб.)</w:t>
      </w:r>
      <w:r>
        <w:rPr>
          <w:sz w:val="20"/>
          <w:szCs w:val="20"/>
        </w:rPr>
        <w:tab/>
      </w:r>
    </w:p>
    <w:p>
      <w:pPr>
        <w:pStyle w:val="Normal"/>
        <w:tabs>
          <w:tab w:val="clear" w:pos="708"/>
          <w:tab w:val="left" w:pos="8515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8"/>
        <w:gridCol w:w="2178"/>
        <w:gridCol w:w="5940"/>
        <w:gridCol w:w="1506"/>
      </w:tblGrid>
      <w:tr>
        <w:trPr>
          <w:trHeight w:val="765" w:hRule="atLeast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План доходов на 2024 год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4 046 799.06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4 043 663.38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1 857.00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1 857.00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1 857.00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67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360 832.00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360 832.00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360 832.00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20290000000000150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3 428 419.00</w:t>
            </w:r>
          </w:p>
        </w:tc>
      </w:tr>
      <w:tr>
        <w:trPr>
          <w:trHeight w:val="22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3 428 419.00</w:t>
            </w:r>
          </w:p>
        </w:tc>
      </w:tr>
      <w:tr>
        <w:trPr>
          <w:trHeight w:val="45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3 428 419.00</w:t>
            </w:r>
          </w:p>
        </w:tc>
      </w:tr>
      <w:tr>
        <w:trPr>
          <w:trHeight w:val="67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3 135.68</w:t>
            </w:r>
          </w:p>
        </w:tc>
      </w:tr>
      <w:tr>
        <w:trPr>
          <w:trHeight w:val="90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3 135.68</w:t>
            </w:r>
          </w:p>
        </w:tc>
      </w:tr>
      <w:tr>
        <w:trPr>
          <w:trHeight w:val="900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21800000100000150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3 135.68</w:t>
            </w:r>
          </w:p>
        </w:tc>
      </w:tr>
      <w:tr>
        <w:trPr>
          <w:trHeight w:val="675" w:hRule="atLeast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59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3 135.68</w:t>
            </w:r>
          </w:p>
        </w:tc>
      </w:tr>
    </w:tbl>
    <w:p>
      <w:pPr>
        <w:pStyle w:val="Normal"/>
        <w:tabs>
          <w:tab w:val="clear" w:pos="708"/>
          <w:tab w:val="left" w:pos="8515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8515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Приложение 4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Normal"/>
        <w:ind w:left="60" w:right="0"/>
        <w:rPr>
          <w:b/>
        </w:rPr>
      </w:pPr>
      <w:r>
        <w:rPr>
          <w:b/>
        </w:rPr>
      </w:r>
    </w:p>
    <w:p>
      <w:pPr>
        <w:pStyle w:val="Normal"/>
        <w:ind w:left="60" w:right="0"/>
        <w:jc w:val="center"/>
        <w:rPr/>
      </w:pPr>
      <w:r>
        <w:rPr>
          <w:b/>
        </w:rPr>
        <w:t>Объем безвозмездных поступлений на 2025-2026 годы</w:t>
      </w:r>
    </w:p>
    <w:p>
      <w:pPr>
        <w:pStyle w:val="Normal"/>
        <w:jc w:val="right"/>
        <w:rPr/>
      </w:pPr>
      <w:r>
        <w:rPr>
          <w:sz w:val="18"/>
          <w:szCs w:val="18"/>
        </w:rPr>
        <w:t>Единицы измерения (руб.)</w:t>
      </w:r>
      <w:r>
        <w:rPr>
          <w:sz w:val="20"/>
          <w:szCs w:val="20"/>
        </w:rPr>
        <w:tab/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06"/>
        <w:gridCol w:w="2174"/>
        <w:gridCol w:w="4822"/>
        <w:gridCol w:w="1248"/>
        <w:gridCol w:w="1382"/>
      </w:tblGrid>
      <w:tr>
        <w:trPr>
          <w:trHeight w:val="765" w:hRule="atLeast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План доходов на 2025 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План доходов на 2026 год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2 415 257.00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2 442 157.00</w:t>
            </w:r>
          </w:p>
        </w:tc>
      </w:tr>
      <w:tr>
        <w:trPr>
          <w:trHeight w:val="450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2 415 257.00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2 442 157.00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1 930.00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2 007.00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20215001000000150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1 930.00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2 007.00</w:t>
            </w:r>
          </w:p>
        </w:tc>
      </w:tr>
      <w:tr>
        <w:trPr>
          <w:trHeight w:val="450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1 930.00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2 007.00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450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20235118000000150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675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20290000000000150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2 134 727.00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2 134 650.00</w:t>
            </w:r>
          </w:p>
        </w:tc>
      </w:tr>
      <w:tr>
        <w:trPr>
          <w:trHeight w:val="225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2 134 727.00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2 134 650.00</w:t>
            </w:r>
          </w:p>
        </w:tc>
      </w:tr>
      <w:tr>
        <w:trPr>
          <w:trHeight w:val="450" w:hRule="atLeast"/>
        </w:trPr>
        <w:tc>
          <w:tcPr>
            <w:tcW w:w="10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482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2 134 727.00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2 134 650.00</w:t>
            </w:r>
          </w:p>
        </w:tc>
      </w:tr>
    </w:tbl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Western"/>
        <w:spacing w:lineRule="auto" w:line="240" w:before="280" w:after="0"/>
        <w:jc w:val="center"/>
        <w:rPr>
          <w:b/>
          <w:color w:val="00000A"/>
        </w:rPr>
      </w:pPr>
      <w:r>
        <w:rPr>
          <w:b/>
          <w:color w:val="00000A"/>
        </w:rPr>
        <w:t>Распределение бюджетных ассигнований по разделам и подразделам классификации расходов бюджетов на 2024 год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2"/>
        <w:gridCol w:w="923"/>
        <w:gridCol w:w="7393"/>
        <w:gridCol w:w="1324"/>
      </w:tblGrid>
      <w:tr>
        <w:trPr>
          <w:trHeight w:val="765" w:hRule="atLeas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Сводная роспись расходов на 2024 год</w:t>
            </w:r>
          </w:p>
        </w:tc>
      </w:tr>
      <w:tr>
        <w:trPr>
          <w:trHeight w:val="225" w:hRule="atLeast"/>
        </w:trPr>
        <w:tc>
          <w:tcPr>
            <w:tcW w:w="9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3 487 823.79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1 588 102.95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1 864 677.84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450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3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55" w:hRule="atLeast"/>
        </w:trPr>
        <w:tc>
          <w:tcPr>
            <w:tcW w:w="93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</w:tr>
    </w:tbl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Приложение 6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Western"/>
        <w:spacing w:lineRule="auto" w:line="240" w:before="280" w:after="0"/>
        <w:jc w:val="center"/>
        <w:rPr/>
      </w:pPr>
      <w:r>
        <w:rPr>
          <w:b/>
          <w:color w:val="00000A"/>
        </w:rPr>
        <w:t>Распределение бюджетных ассигнований по разделам и подразделам классификации расходов бюджетов на 2025-2026 годы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0"/>
        <w:gridCol w:w="807"/>
        <w:gridCol w:w="6325"/>
        <w:gridCol w:w="1339"/>
        <w:gridCol w:w="1291"/>
      </w:tblGrid>
      <w:tr>
        <w:trPr>
          <w:trHeight w:val="76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Сводная роспись расходов на 2025 год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Сводная роспись расходов на 2026 год</w:t>
            </w:r>
          </w:p>
        </w:tc>
      </w:tr>
      <w:tr>
        <w:trPr>
          <w:trHeight w:val="225" w:hRule="atLeast"/>
        </w:trPr>
        <w:tc>
          <w:tcPr>
            <w:tcW w:w="8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2 536 737.05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2 486 692.70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2 130 635.05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2 053 690.70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1 114 749.15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1 041 675.90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985 842.90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981 971.80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0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банк Российской Федерации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75 519.95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152 464.30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63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75 519.95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152 464.30</w:t>
            </w:r>
          </w:p>
        </w:tc>
      </w:tr>
      <w:tr>
        <w:trPr>
          <w:trHeight w:val="255" w:hRule="atLeast"/>
        </w:trPr>
        <w:tc>
          <w:tcPr>
            <w:tcW w:w="800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2 612 257.00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2 639 157.00</w:t>
            </w:r>
          </w:p>
        </w:tc>
      </w:tr>
    </w:tbl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center"/>
        <w:rPr>
          <w:b/>
        </w:rPr>
      </w:pPr>
      <w:r>
        <w:rPr>
          <w:b/>
        </w:rPr>
        <w:t>Ведомственная структура расходов на 2024 год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925"/>
        <w:gridCol w:w="1373"/>
        <w:gridCol w:w="6173"/>
        <w:gridCol w:w="1164"/>
      </w:tblGrid>
      <w:tr>
        <w:trPr>
          <w:trHeight w:val="765" w:hRule="atLeast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Сводная роспись расходов на 2024 год</w:t>
            </w:r>
          </w:p>
        </w:tc>
      </w:tr>
      <w:tr>
        <w:trPr>
          <w:trHeight w:val="225" w:hRule="atLeast"/>
        </w:trPr>
        <w:tc>
          <w:tcPr>
            <w:tcW w:w="9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3 487 823.79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1 588 102.95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9999955493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достижение показателей деятельности органов исполнительной власти Республики Бурятия (муниципальные команды)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20 832.00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16 000.00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4 832.00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1 567 270.95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1 204 640.67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362 630.28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1 864 677.84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1 816 803.84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740 663.77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35 116.00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212 767.65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306 812.33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518 444.09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99999S2870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обеспечение профессиональной переподготовки,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252 555.38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188 064.37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56 795.41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7 695.60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9999982980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1 041 093.37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9999974030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335 000.00</w:t>
            </w:r>
          </w:p>
        </w:tc>
      </w:tr>
      <w:tr>
        <w:trPr>
          <w:trHeight w:val="450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118 591.37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118 591.37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5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67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6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55" w:hRule="atLeast"/>
        </w:trPr>
        <w:tc>
          <w:tcPr>
            <w:tcW w:w="94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4 801 472.54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Приложение 8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28.12.2023 № 23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2024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2025 и 2026 годов"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center"/>
        <w:rPr/>
      </w:pPr>
      <w:r>
        <w:rPr>
          <w:b/>
        </w:rPr>
        <w:t>Ведомственная структура расходов на 2025-2026 годы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70"/>
        <w:gridCol w:w="807"/>
        <w:gridCol w:w="1197"/>
        <w:gridCol w:w="5128"/>
        <w:gridCol w:w="1339"/>
        <w:gridCol w:w="1291"/>
      </w:tblGrid>
      <w:tr>
        <w:trPr>
          <w:trHeight w:val="765" w:hRule="atLeast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Сводная роспись расходов на 2025 год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>
                <w:sz w:val="18"/>
                <w:szCs w:val="18"/>
              </w:rPr>
              <w:t>Сводная роспись расходов на 2026 год</w:t>
            </w:r>
          </w:p>
        </w:tc>
      </w:tr>
      <w:tr>
        <w:trPr>
          <w:trHeight w:val="225" w:hRule="atLeast"/>
        </w:trPr>
        <w:tc>
          <w:tcPr>
            <w:tcW w:w="8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2 536 737.05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2 486 692.70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</w:t>
            </w:r>
          </w:p>
        </w:tc>
        <w:tc>
          <w:tcPr>
            <w:tcW w:w="6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2 130 635.05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2 053 690.70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1 114 749.15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1 041 675.90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9999981010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1 114 749.15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1 041 675.90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822 149.15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749 075.90</w:t>
            </w:r>
          </w:p>
        </w:tc>
      </w:tr>
      <w:tr>
        <w:trPr>
          <w:trHeight w:val="67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0102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292 600.00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985 842.90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981 971.80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9999943030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47 874.00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9999981020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937 968.90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934 097.80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469 995.00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469 995.00</w:t>
            </w:r>
          </w:p>
        </w:tc>
      </w:tr>
      <w:tr>
        <w:trPr>
          <w:trHeight w:val="67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212 573.90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208 702.80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52 400.00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1 000.00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67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9999943010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0106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27 043.00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9999986010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9999986030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67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9999951180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278 600.00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305 500.00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177 800.00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177 800.00</w:t>
            </w:r>
          </w:p>
        </w:tc>
      </w:tr>
      <w:tr>
        <w:trPr>
          <w:trHeight w:val="67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57 700.00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57 700.00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43 100.00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0500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117 502.00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9999943050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2 502.00</w:t>
            </w:r>
          </w:p>
        </w:tc>
      </w:tr>
      <w:tr>
        <w:trPr>
          <w:trHeight w:val="450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9999982900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9999982910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9999982930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0800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67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9999942010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10 000.00</w:t>
            </w:r>
          </w:p>
        </w:tc>
      </w:tr>
      <w:tr>
        <w:trPr>
          <w:trHeight w:val="225" w:hRule="atLeast"/>
        </w:trPr>
        <w:tc>
          <w:tcPr>
            <w:tcW w:w="80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банк Российской Федерации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75 519.95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152 464.30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6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Условно-утвержденные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75 519.95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152 464.30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9999900000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75 519.95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152 464.30</w:t>
            </w:r>
          </w:p>
        </w:tc>
      </w:tr>
      <w:tr>
        <w:trPr>
          <w:trHeight w:val="225" w:hRule="atLeast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9999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5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75 519.95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152 464.30</w:t>
            </w:r>
          </w:p>
        </w:tc>
      </w:tr>
      <w:tr>
        <w:trPr>
          <w:trHeight w:val="255" w:hRule="atLeast"/>
        </w:trPr>
        <w:tc>
          <w:tcPr>
            <w:tcW w:w="80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2 612 257.00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2 639 157.00</w:t>
            </w:r>
          </w:p>
        </w:tc>
      </w:tr>
    </w:tbl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9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29.12.2022 № 134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2023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годов"</w:t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</w:rPr>
      </w:pPr>
      <w:r>
        <w:rPr>
          <w:b/>
        </w:rPr>
        <w:t>местного бюджета на 2024 год</w:t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4967"/>
        <w:gridCol w:w="1842"/>
      </w:tblGrid>
      <w:tr>
        <w:trPr>
          <w:trHeight w:val="255" w:hRule="atLeast"/>
        </w:trPr>
        <w:tc>
          <w:tcPr>
            <w:tcW w:w="2845" w:type="dxa"/>
            <w:tcBorders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967" w:type="dxa"/>
            <w:tcBorders/>
            <w:vAlign w:val="bottom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42" w:type="dxa"/>
            <w:tcBorders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>
        <w:trPr>
          <w:trHeight w:val="420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963 01 05 00 00 00 0000 000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snapToGrid w:val="false"/>
              <w:jc w:val="righ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-404 608,41</w:t>
            </w:r>
          </w:p>
        </w:tc>
      </w:tr>
      <w:tr>
        <w:trPr>
          <w:trHeight w:val="215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963 01 05 00 00 00 0000 500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  <w:t xml:space="preserve">-4 396 864,13 </w:t>
            </w:r>
          </w:p>
        </w:tc>
      </w:tr>
      <w:tr>
        <w:trPr>
          <w:trHeight w:val="215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  <w:t xml:space="preserve">-4 396 864,13 </w:t>
            </w:r>
          </w:p>
        </w:tc>
      </w:tr>
      <w:tr>
        <w:trPr>
          <w:trHeight w:val="337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963 01 05 00 00 00 0000 600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  <w:t xml:space="preserve">4 801 472,54 </w:t>
            </w:r>
          </w:p>
        </w:tc>
      </w:tr>
      <w:tr>
        <w:trPr>
          <w:trHeight w:val="249" w:hRule="atLeast"/>
        </w:trPr>
        <w:tc>
          <w:tcPr>
            <w:tcW w:w="2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4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</w:pPr>
            <w:r>
              <w:rPr>
                <w:rFonts w:eastAsia="Times New Roman" w:cs="Times New Roman"/>
                <w:color w:val="00000A"/>
                <w:sz w:val="18"/>
                <w:szCs w:val="18"/>
                <w:lang w:val="ru-RU" w:eastAsia="zh-CN" w:bidi="ar-SA"/>
              </w:rPr>
              <w:t xml:space="preserve">4 801 472,54 </w:t>
            </w:r>
          </w:p>
        </w:tc>
      </w:tr>
    </w:tbl>
    <w:p>
      <w:pPr>
        <w:pStyle w:val="Normal"/>
        <w:ind w:left="60" w:right="0"/>
        <w:jc w:val="right"/>
        <w:rPr/>
      </w:pPr>
      <w:r>
        <w:rPr/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Приложение 10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МО СП "</w:t>
      </w:r>
      <w:r>
        <w:rPr>
          <w:sz w:val="26"/>
          <w:szCs w:val="26"/>
        </w:rPr>
        <w:t xml:space="preserve"> </w:t>
      </w:r>
      <w:r>
        <w:rPr>
          <w:sz w:val="20"/>
          <w:szCs w:val="20"/>
        </w:rPr>
        <w:t>Холодное эвенкийское " от 29.12.2022 № 134</w:t>
      </w:r>
    </w:p>
    <w:p>
      <w:pPr>
        <w:pStyle w:val="Normal"/>
        <w:ind w:left="60" w:right="0"/>
        <w:jc w:val="right"/>
        <w:rPr/>
      </w:pPr>
      <w:r>
        <w:rPr>
          <w:sz w:val="20"/>
          <w:szCs w:val="20"/>
        </w:rPr>
        <w:t>«О бюджете МО СП "</w:t>
      </w:r>
      <w:r>
        <w:rPr>
          <w:bCs/>
          <w:sz w:val="20"/>
          <w:szCs w:val="20"/>
        </w:rPr>
        <w:t>Холодное эвенкийское</w:t>
      </w:r>
      <w:r>
        <w:rPr>
          <w:sz w:val="20"/>
          <w:szCs w:val="20"/>
        </w:rPr>
        <w:t xml:space="preserve">" на 2023 год </w:t>
      </w:r>
    </w:p>
    <w:p>
      <w:pPr>
        <w:pStyle w:val="Normal"/>
        <w:ind w:left="60" w:right="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2024 и 2025 годов"</w:t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>
      <w:pPr>
        <w:pStyle w:val="Normal"/>
        <w:tabs>
          <w:tab w:val="clear" w:pos="708"/>
          <w:tab w:val="left" w:pos="5760" w:leader="none"/>
        </w:tabs>
        <w:jc w:val="center"/>
        <w:rPr/>
      </w:pPr>
      <w:r>
        <w:rPr>
          <w:b/>
        </w:rPr>
        <w:t>местного бюджета на 2025-2026 годы</w:t>
      </w:r>
    </w:p>
    <w:tbl>
      <w:tblPr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4171"/>
        <w:gridCol w:w="1546"/>
        <w:gridCol w:w="1548"/>
      </w:tblGrid>
      <w:tr>
        <w:trPr>
          <w:trHeight w:val="255" w:hRule="atLeast"/>
        </w:trPr>
        <w:tc>
          <w:tcPr>
            <w:tcW w:w="2389" w:type="dxa"/>
            <w:tcBorders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171" w:type="dxa"/>
            <w:tcBorders/>
            <w:vAlign w:val="bottom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6" w:type="dxa"/>
            <w:tcBorders/>
            <w:vAlign w:val="bottom"/>
          </w:tcPr>
          <w:p>
            <w:pPr>
              <w:pStyle w:val="Normal"/>
              <w:snapToGrid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8" w:type="dxa"/>
            <w:tcBorders/>
            <w:vAlign w:val="bottom"/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(рублей)</w:t>
            </w:r>
          </w:p>
        </w:tc>
      </w:tr>
      <w:tr>
        <w:trPr>
          <w:trHeight w:val="420" w:hRule="atLeast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963 01 05 00 00 00 0000 000</w:t>
            </w: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snapToGrid w:val="false"/>
              <w:jc w:val="righ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0,00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snapToGrid w:val="false"/>
              <w:jc w:val="righ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963 01 05 00 00 00 0000 500</w:t>
            </w: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-2 612 257.00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-2 639 157.00</w:t>
            </w:r>
          </w:p>
        </w:tc>
      </w:tr>
      <w:tr>
        <w:trPr>
          <w:trHeight w:val="215" w:hRule="atLeast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963 01 05 02 01 10 0000 510</w:t>
            </w: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 поселений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-2 612 257.00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-2 639 157.00</w:t>
            </w:r>
          </w:p>
        </w:tc>
      </w:tr>
      <w:tr>
        <w:trPr>
          <w:trHeight w:val="337" w:hRule="atLeast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963 01 05 00 00 00 0000 600</w:t>
            </w: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2 612 257.00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2 639 157.00</w:t>
            </w:r>
          </w:p>
        </w:tc>
      </w:tr>
      <w:tr>
        <w:trPr>
          <w:trHeight w:val="249" w:hRule="atLeast"/>
        </w:trPr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963 01 05 00 01 10 0000 610</w:t>
            </w:r>
          </w:p>
        </w:tc>
        <w:tc>
          <w:tcPr>
            <w:tcW w:w="4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 поселений</w:t>
            </w: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2 612 257.00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0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2 639 157.00</w:t>
            </w:r>
          </w:p>
        </w:tc>
      </w:tr>
    </w:tbl>
    <w:p>
      <w:pPr>
        <w:pStyle w:val="Normal"/>
        <w:ind w:left="60" w:right="0"/>
        <w:jc w:val="right"/>
        <w:rPr/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2240" w:h="15840"/>
      <w:pgMar w:left="993" w:right="615" w:gutter="0" w:header="0" w:top="567" w:footer="113" w:bottom="1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1"/>
    <w:qFormat/>
    <w:rsid w:val="00bd65be"/>
    <w:pPr>
      <w:keepNext w:val="true"/>
      <w:ind w:firstLine="540"/>
      <w:jc w:val="both"/>
      <w:outlineLvl w:val="0"/>
    </w:pPr>
    <w:rPr>
      <w:b/>
      <w:bCs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bd65be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Заголовок Знак"/>
    <w:basedOn w:val="DefaultParagraphFont"/>
    <w:qFormat/>
    <w:rsid w:val="00bd65be"/>
    <w:rPr>
      <w:rFonts w:ascii="Times New Roman" w:hAnsi="Times New Roman" w:eastAsia="Times New Roman" w:cs="Times New Roman"/>
      <w:b/>
      <w:i/>
      <w:sz w:val="40"/>
      <w:szCs w:val="20"/>
      <w:lang w:eastAsia="ru-RU"/>
    </w:rPr>
  </w:style>
  <w:style w:type="character" w:styleId="Pagenumber">
    <w:name w:val="page number"/>
    <w:basedOn w:val="DefaultParagraphFont"/>
    <w:qFormat/>
    <w:rsid w:val="00bd65be"/>
    <w:rPr/>
  </w:style>
  <w:style w:type="character" w:styleId="Style14" w:customStyle="1">
    <w:name w:val="Нижний колонтитул Знак"/>
    <w:basedOn w:val="DefaultParagraphFont"/>
    <w:qFormat/>
    <w:rsid w:val="00bd65be"/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Hyperlink">
    <w:name w:val="Hyperlink"/>
    <w:rsid w:val="00bd65be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800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Nonformat" w:customStyle="1">
    <w:name w:val="ConsNonformat"/>
    <w:qFormat/>
    <w:rsid w:val="00bd65be"/>
    <w:pPr>
      <w:widowControl w:val="false"/>
      <w:suppressAutoHyphens w:val="true"/>
      <w:bidi w:val="0"/>
      <w:spacing w:lineRule="auto" w:line="240" w:before="0" w:after="0"/>
      <w:ind w:right="19772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Title">
    <w:name w:val="Title"/>
    <w:basedOn w:val="Normal"/>
    <w:link w:val="Style13"/>
    <w:qFormat/>
    <w:rsid w:val="00bd65be"/>
    <w:pPr>
      <w:ind w:firstLine="2268"/>
      <w:jc w:val="center"/>
    </w:pPr>
    <w:rPr>
      <w:b/>
      <w:i/>
      <w:sz w:val="40"/>
      <w:szCs w:val="20"/>
      <w:lang w:val="ru-RU" w:eastAsia="ru-RU"/>
    </w:rPr>
  </w:style>
  <w:style w:type="paragraph" w:styleId="Style18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bd65b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bd65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en-US" w:bidi="ar-SA"/>
    </w:rPr>
  </w:style>
  <w:style w:type="paragraph" w:styleId="Header">
    <w:name w:val="Header"/>
    <w:basedOn w:val="Normal"/>
    <w:link w:val="Style15"/>
    <w:uiPriority w:val="99"/>
    <w:unhideWhenUsed/>
    <w:rsid w:val="007800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" w:customStyle="1">
    <w:name w:val="Обычный1"/>
    <w:qFormat/>
    <w:rsid w:val="0083518b"/>
    <w:pPr>
      <w:widowControl w:val="false"/>
      <w:suppressAutoHyphens w:val="true"/>
      <w:bidi w:val="0"/>
      <w:spacing w:lineRule="auto" w:line="300" w:before="0" w:after="0"/>
      <w:ind w:firstLine="70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ConsPlusTitle" w:customStyle="1">
    <w:name w:val="ConsPlusTitle"/>
    <w:qFormat/>
    <w:rsid w:val="002d709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19" w:customStyle="1">
    <w:name w:val="Содержимое врезки"/>
    <w:basedOn w:val="Normal"/>
    <w:qFormat/>
    <w:rsid w:val="002d7092"/>
    <w:pPr/>
    <w:rPr>
      <w:szCs w:val="20"/>
      <w:lang w:val="ru-RU" w:eastAsia="ru-RU"/>
    </w:rPr>
  </w:style>
  <w:style w:type="paragraph" w:styleId="ConsPlusNormal" w:customStyle="1">
    <w:name w:val="ConsPlusNormal"/>
    <w:qFormat/>
    <w:rsid w:val="002d7092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Western">
    <w:name w:val="western"/>
    <w:basedOn w:val="Normal"/>
    <w:qFormat/>
    <w:pPr>
      <w:spacing w:lineRule="auto" w:line="288" w:before="280" w:after="142"/>
    </w:pPr>
    <w:rPr>
      <w:rFonts w:eastAsia="Calibri"/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d2f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</TotalTime>
  <Application>LibreOffice/7.6.4.1$Windows_X86_64 LibreOffice_project/e19e193f88cd6c0525a17fb7a176ed8e6a3e2aa1</Application>
  <AppVersion>15.0000</AppVersion>
  <Pages>13</Pages>
  <Words>3925</Words>
  <Characters>24680</Characters>
  <CharactersWithSpaces>27756</CharactersWithSpaces>
  <Paragraphs>1134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2023-08-29T05:39:00Z</dcterms:created>
  <dc:creator>User</dc:creator>
  <dc:description/>
  <dc:language>ru-RU</dc:language>
  <cp:lastModifiedBy/>
  <cp:lastPrinted>2023-12-29T00:45:00Z</cp:lastPrinted>
  <dcterms:modified xsi:type="dcterms:W3CDTF">2025-01-21T15:48:48Z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